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6D892" w14:textId="395A1770" w:rsidR="003735B9" w:rsidRPr="00BD46EB" w:rsidRDefault="00BD46EB" w:rsidP="00C93843">
      <w:pPr>
        <w:pStyle w:val="Frontpage-Title"/>
      </w:pPr>
      <w:bookmarkStart w:id="0" w:name="_GoBack"/>
      <w:bookmarkEnd w:id="0"/>
      <w:r w:rsidRPr="00B43FA2">
        <w:rPr>
          <w:noProof/>
          <w:lang w:eastAsia="fr-CH"/>
        </w:rPr>
        <w:t>[</w:t>
      </w:r>
      <w:r w:rsidRPr="00C93843">
        <w:rPr>
          <w:i/>
          <w:noProof/>
          <w:lang w:eastAsia="fr-CH"/>
        </w:rPr>
        <w:t>Issuer logo</w:t>
      </w:r>
      <w:r w:rsidRPr="00B43FA2">
        <w:rPr>
          <w:noProof/>
          <w:lang w:eastAsia="fr-CH"/>
        </w:rPr>
        <w:t>]</w:t>
      </w:r>
    </w:p>
    <w:p w14:paraId="7F34A162" w14:textId="7BF8D24F" w:rsidR="000E15C6" w:rsidRPr="00C93843" w:rsidRDefault="00313C0E" w:rsidP="00EF79FF">
      <w:pPr>
        <w:pStyle w:val="Frontpage-Title"/>
        <w:rPr>
          <w:b/>
        </w:rPr>
      </w:pPr>
      <w:r>
        <w:rPr>
          <w:b/>
        </w:rPr>
        <w:t>[Issuer]</w:t>
      </w:r>
      <w:r w:rsidR="00BD46EB" w:rsidRPr="00C93843">
        <w:rPr>
          <w:b/>
        </w:rPr>
        <w:t xml:space="preserve"> Ltd</w:t>
      </w:r>
    </w:p>
    <w:p w14:paraId="0674B108" w14:textId="6567A2BD" w:rsidR="00475EC0" w:rsidRPr="00D61783" w:rsidRDefault="003735B9" w:rsidP="00EF79FF">
      <w:pPr>
        <w:pStyle w:val="Frontpage-Title"/>
        <w:rPr>
          <w:i/>
        </w:rPr>
      </w:pPr>
      <w:r w:rsidRPr="00D61783">
        <w:rPr>
          <w:i/>
        </w:rPr>
        <w:t>(a corporation organized under Swiss law)</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827"/>
        <w:gridCol w:w="2545"/>
      </w:tblGrid>
      <w:tr w:rsidR="00475EC0" w14:paraId="014A0E49" w14:textId="77777777" w:rsidTr="00EF79FF">
        <w:tc>
          <w:tcPr>
            <w:tcW w:w="2547" w:type="dxa"/>
          </w:tcPr>
          <w:p w14:paraId="37D02F80" w14:textId="77777777" w:rsidR="00475EC0" w:rsidRDefault="00475EC0" w:rsidP="00EF79FF">
            <w:pPr>
              <w:pStyle w:val="Frontpage-Title"/>
            </w:pPr>
          </w:p>
        </w:tc>
        <w:tc>
          <w:tcPr>
            <w:tcW w:w="3827" w:type="dxa"/>
          </w:tcPr>
          <w:p w14:paraId="48BB242E" w14:textId="0BEC7927" w:rsidR="00475EC0" w:rsidRPr="00C93843" w:rsidRDefault="00475EC0" w:rsidP="00475EC0">
            <w:pPr>
              <w:pStyle w:val="Frontpage-Title"/>
              <w:rPr>
                <w:b/>
              </w:rPr>
            </w:pPr>
            <w:r w:rsidRPr="00BD46EB">
              <w:rPr>
                <w:b/>
              </w:rPr>
              <w:t>______________________________</w:t>
            </w:r>
          </w:p>
        </w:tc>
        <w:tc>
          <w:tcPr>
            <w:tcW w:w="2545" w:type="dxa"/>
          </w:tcPr>
          <w:p w14:paraId="4E67DB04" w14:textId="77777777" w:rsidR="00475EC0" w:rsidRDefault="00475EC0" w:rsidP="00EF79FF">
            <w:pPr>
              <w:pStyle w:val="Frontpage-Title"/>
            </w:pPr>
          </w:p>
        </w:tc>
      </w:tr>
      <w:tr w:rsidR="00EF79FF" w14:paraId="7A1B5014" w14:textId="77777777" w:rsidTr="00EF79FF">
        <w:tc>
          <w:tcPr>
            <w:tcW w:w="2547" w:type="dxa"/>
          </w:tcPr>
          <w:p w14:paraId="54335B16" w14:textId="77777777" w:rsidR="00EF79FF" w:rsidRDefault="00EF79FF" w:rsidP="00EF79FF">
            <w:pPr>
              <w:pStyle w:val="Frontpage-Title"/>
            </w:pPr>
          </w:p>
        </w:tc>
        <w:tc>
          <w:tcPr>
            <w:tcW w:w="3827" w:type="dxa"/>
          </w:tcPr>
          <w:p w14:paraId="513A3847" w14:textId="73D93EA5" w:rsidR="00475EC0" w:rsidRPr="00C93843" w:rsidRDefault="00EF79FF" w:rsidP="009E737F">
            <w:pPr>
              <w:pStyle w:val="Frontpage-Title"/>
              <w:rPr>
                <w:b/>
              </w:rPr>
            </w:pPr>
            <w:r w:rsidRPr="00C93843">
              <w:rPr>
                <w:b/>
              </w:rPr>
              <w:t xml:space="preserve">Offering of up to </w:t>
            </w:r>
            <w:r w:rsidR="009839AD" w:rsidRPr="009839AD">
              <w:rPr>
                <w:b/>
              </w:rPr>
              <w:t>[</w:t>
            </w:r>
            <w:r w:rsidR="009839AD" w:rsidRPr="009839AD">
              <w:rPr>
                <w:rFonts w:ascii="Times New Roman" w:hAnsi="Times New Roman"/>
                <w:b/>
              </w:rPr>
              <w:t>●</w:t>
            </w:r>
            <w:r w:rsidR="009839AD" w:rsidRPr="009839AD">
              <w:rPr>
                <w:b/>
              </w:rPr>
              <w:t>]</w:t>
            </w:r>
            <w:r w:rsidRPr="00C93843">
              <w:rPr>
                <w:b/>
              </w:rPr>
              <w:t xml:space="preserve"> newly issued registered </w:t>
            </w:r>
            <w:r w:rsidR="00BF6D9F">
              <w:rPr>
                <w:b/>
              </w:rPr>
              <w:t xml:space="preserve">non-voting </w:t>
            </w:r>
            <w:r w:rsidRPr="00C93843">
              <w:rPr>
                <w:b/>
              </w:rPr>
              <w:t xml:space="preserve">shares with a par value of CHF </w:t>
            </w:r>
            <w:r w:rsidR="009839AD" w:rsidRPr="009839AD">
              <w:rPr>
                <w:b/>
              </w:rPr>
              <w:t>[</w:t>
            </w:r>
            <w:r w:rsidR="009839AD" w:rsidRPr="009839AD">
              <w:rPr>
                <w:rFonts w:ascii="Times New Roman" w:hAnsi="Times New Roman"/>
                <w:b/>
              </w:rPr>
              <w:t>●</w:t>
            </w:r>
            <w:r w:rsidR="009839AD" w:rsidRPr="009839AD">
              <w:rPr>
                <w:b/>
              </w:rPr>
              <w:t>]</w:t>
            </w:r>
            <w:r w:rsidRPr="00C93843">
              <w:rPr>
                <w:b/>
              </w:rPr>
              <w:t xml:space="preserve"> each</w:t>
            </w:r>
          </w:p>
        </w:tc>
        <w:tc>
          <w:tcPr>
            <w:tcW w:w="2545" w:type="dxa"/>
          </w:tcPr>
          <w:p w14:paraId="418DDB1A" w14:textId="77777777" w:rsidR="00EF79FF" w:rsidRDefault="00EF79FF" w:rsidP="00EF79FF">
            <w:pPr>
              <w:pStyle w:val="Frontpage-Title"/>
            </w:pPr>
          </w:p>
        </w:tc>
      </w:tr>
      <w:tr w:rsidR="00475EC0" w14:paraId="7C61108A" w14:textId="77777777" w:rsidTr="00EF79FF">
        <w:tc>
          <w:tcPr>
            <w:tcW w:w="2547" w:type="dxa"/>
          </w:tcPr>
          <w:p w14:paraId="1FA007B1" w14:textId="77777777" w:rsidR="00475EC0" w:rsidRDefault="00475EC0" w:rsidP="00EF79FF">
            <w:pPr>
              <w:pStyle w:val="Frontpage-Title"/>
            </w:pPr>
          </w:p>
        </w:tc>
        <w:tc>
          <w:tcPr>
            <w:tcW w:w="3827" w:type="dxa"/>
          </w:tcPr>
          <w:p w14:paraId="5953C899" w14:textId="02017C1E" w:rsidR="00475EC0" w:rsidRPr="00475EC0" w:rsidRDefault="00475EC0" w:rsidP="009839AD">
            <w:pPr>
              <w:pStyle w:val="Frontpage-Title"/>
              <w:rPr>
                <w:b/>
              </w:rPr>
            </w:pPr>
            <w:r w:rsidRPr="00475EC0">
              <w:rPr>
                <w:b/>
              </w:rPr>
              <w:t>Offer</w:t>
            </w:r>
            <w:r w:rsidR="00004AB4">
              <w:rPr>
                <w:b/>
              </w:rPr>
              <w:t>ing</w:t>
            </w:r>
            <w:r w:rsidRPr="00475EC0">
              <w:rPr>
                <w:b/>
              </w:rPr>
              <w:t xml:space="preserve"> </w:t>
            </w:r>
            <w:r w:rsidR="00004AB4">
              <w:rPr>
                <w:b/>
              </w:rPr>
              <w:t>p</w:t>
            </w:r>
            <w:r w:rsidRPr="00475EC0">
              <w:rPr>
                <w:b/>
              </w:rPr>
              <w:t xml:space="preserve">rice </w:t>
            </w:r>
            <w:r w:rsidR="00004AB4">
              <w:rPr>
                <w:b/>
              </w:rPr>
              <w:t>r</w:t>
            </w:r>
            <w:r w:rsidRPr="00475EC0">
              <w:rPr>
                <w:b/>
              </w:rPr>
              <w:t xml:space="preserve">ange: CHF </w:t>
            </w:r>
            <w:r w:rsidR="009839AD" w:rsidRPr="009839AD">
              <w:rPr>
                <w:b/>
              </w:rPr>
              <w:t>[</w:t>
            </w:r>
            <w:r w:rsidR="009839AD" w:rsidRPr="009839AD">
              <w:rPr>
                <w:rFonts w:ascii="Times New Roman" w:hAnsi="Times New Roman"/>
                <w:b/>
              </w:rPr>
              <w:t>●</w:t>
            </w:r>
            <w:r w:rsidR="009839AD" w:rsidRPr="009839AD">
              <w:rPr>
                <w:b/>
              </w:rPr>
              <w:t>]</w:t>
            </w:r>
            <w:r w:rsidRPr="00475EC0">
              <w:rPr>
                <w:b/>
              </w:rPr>
              <w:t xml:space="preserve"> to CHF </w:t>
            </w:r>
            <w:r w:rsidR="009839AD" w:rsidRPr="009839AD">
              <w:rPr>
                <w:b/>
              </w:rPr>
              <w:t>[</w:t>
            </w:r>
            <w:r w:rsidR="009839AD" w:rsidRPr="009839AD">
              <w:rPr>
                <w:rFonts w:ascii="Times New Roman" w:hAnsi="Times New Roman"/>
                <w:b/>
              </w:rPr>
              <w:t>●</w:t>
            </w:r>
            <w:r w:rsidR="009839AD" w:rsidRPr="009839AD">
              <w:rPr>
                <w:b/>
              </w:rPr>
              <w:t>]</w:t>
            </w:r>
            <w:r w:rsidR="009839AD" w:rsidRPr="00C93843">
              <w:rPr>
                <w:b/>
              </w:rPr>
              <w:t xml:space="preserve"> </w:t>
            </w:r>
            <w:r w:rsidRPr="00475EC0">
              <w:rPr>
                <w:b/>
              </w:rPr>
              <w:t>per Offer Share</w:t>
            </w:r>
          </w:p>
        </w:tc>
        <w:tc>
          <w:tcPr>
            <w:tcW w:w="2545" w:type="dxa"/>
          </w:tcPr>
          <w:p w14:paraId="7E43715E" w14:textId="77777777" w:rsidR="00475EC0" w:rsidRDefault="00475EC0" w:rsidP="00EF79FF">
            <w:pPr>
              <w:pStyle w:val="Frontpage-Title"/>
            </w:pPr>
          </w:p>
        </w:tc>
      </w:tr>
      <w:tr w:rsidR="00475EC0" w14:paraId="52763142" w14:textId="77777777" w:rsidTr="00EF79FF">
        <w:tc>
          <w:tcPr>
            <w:tcW w:w="2547" w:type="dxa"/>
          </w:tcPr>
          <w:p w14:paraId="3A1D5984" w14:textId="77777777" w:rsidR="00475EC0" w:rsidRDefault="00475EC0" w:rsidP="00EF79FF">
            <w:pPr>
              <w:pStyle w:val="Frontpage-Title"/>
            </w:pPr>
          </w:p>
        </w:tc>
        <w:tc>
          <w:tcPr>
            <w:tcW w:w="3827" w:type="dxa"/>
          </w:tcPr>
          <w:p w14:paraId="12FFF6CC" w14:textId="288301A1" w:rsidR="00475EC0" w:rsidRPr="00C93843" w:rsidRDefault="00475EC0" w:rsidP="00DE28FC">
            <w:pPr>
              <w:pStyle w:val="Frontpage-Title"/>
              <w:rPr>
                <w:b/>
              </w:rPr>
            </w:pPr>
            <w:r w:rsidRPr="00BD46EB">
              <w:rPr>
                <w:b/>
              </w:rPr>
              <w:t>_____________________________</w:t>
            </w:r>
          </w:p>
        </w:tc>
        <w:tc>
          <w:tcPr>
            <w:tcW w:w="2545" w:type="dxa"/>
          </w:tcPr>
          <w:p w14:paraId="00AB9B6C" w14:textId="77777777" w:rsidR="00475EC0" w:rsidRDefault="00475EC0" w:rsidP="00EF79FF">
            <w:pPr>
              <w:pStyle w:val="Frontpage-Title"/>
            </w:pPr>
          </w:p>
        </w:tc>
      </w:tr>
    </w:tbl>
    <w:p w14:paraId="2D3B20D3" w14:textId="77777777" w:rsidR="00E76277" w:rsidRPr="00BD46EB" w:rsidRDefault="00E76277" w:rsidP="00DE28FC">
      <w:pPr>
        <w:pStyle w:val="Body0"/>
      </w:pPr>
    </w:p>
    <w:p w14:paraId="0A51A29B" w14:textId="7075375A" w:rsidR="00AF36E6" w:rsidRPr="00BD46EB" w:rsidRDefault="003735B9" w:rsidP="00EF79FF">
      <w:pPr>
        <w:pStyle w:val="Body0"/>
      </w:pPr>
      <w:r w:rsidRPr="00036581">
        <w:t>This</w:t>
      </w:r>
      <w:r w:rsidRPr="00BD46EB">
        <w:t xml:space="preserve"> prospectus relates to the </w:t>
      </w:r>
      <w:r w:rsidR="005251E3" w:rsidRPr="00BD46EB">
        <w:t>offering</w:t>
      </w:r>
      <w:r w:rsidR="00437EBF">
        <w:t xml:space="preserve"> (the "</w:t>
      </w:r>
      <w:r w:rsidR="00437EBF" w:rsidRPr="00437EBF">
        <w:rPr>
          <w:b/>
        </w:rPr>
        <w:t>Offering</w:t>
      </w:r>
      <w:r w:rsidR="00437EBF">
        <w:t>")</w:t>
      </w:r>
      <w:r w:rsidR="00BF226E" w:rsidRPr="00BD46EB">
        <w:t xml:space="preserve"> </w:t>
      </w:r>
      <w:r w:rsidRPr="00BD46EB">
        <w:t xml:space="preserve">of </w:t>
      </w:r>
      <w:r w:rsidR="00BF226E" w:rsidRPr="00BD46EB">
        <w:t>up to</w:t>
      </w:r>
      <w:r w:rsidR="009603C0" w:rsidRPr="00BD46EB">
        <w:t xml:space="preserve"> </w:t>
      </w:r>
      <w:r w:rsidR="009839AD" w:rsidRPr="009839AD">
        <w:t>[</w:t>
      </w:r>
      <w:r w:rsidR="009839AD" w:rsidRPr="009839AD">
        <w:rPr>
          <w:rFonts w:ascii="Times New Roman" w:hAnsi="Times New Roman"/>
        </w:rPr>
        <w:t>●</w:t>
      </w:r>
      <w:r w:rsidR="009839AD" w:rsidRPr="009839AD">
        <w:t>]</w:t>
      </w:r>
      <w:r w:rsidRPr="00BD46EB">
        <w:t xml:space="preserve"> registered </w:t>
      </w:r>
      <w:r w:rsidR="00034FA4">
        <w:t xml:space="preserve">non-voting </w:t>
      </w:r>
      <w:r w:rsidRPr="00BD46EB">
        <w:t xml:space="preserve">shares </w:t>
      </w:r>
      <w:r w:rsidR="00BF226E" w:rsidRPr="00BD46EB">
        <w:t>(the "</w:t>
      </w:r>
      <w:r w:rsidR="002C617E">
        <w:rPr>
          <w:rStyle w:val="Definition"/>
          <w:u w:val="none"/>
          <w:lang w:val="en-GB"/>
        </w:rPr>
        <w:t>Offered Shares</w:t>
      </w:r>
      <w:r w:rsidR="00BF226E" w:rsidRPr="00BD46EB">
        <w:t>"</w:t>
      </w:r>
      <w:r w:rsidR="008F5F32">
        <w:t>, each an "</w:t>
      </w:r>
      <w:r w:rsidR="008F5F32">
        <w:rPr>
          <w:b/>
        </w:rPr>
        <w:t>Offered Share</w:t>
      </w:r>
      <w:r w:rsidR="008F5F32">
        <w:t>"</w:t>
      </w:r>
      <w:r w:rsidR="00BF226E" w:rsidRPr="00BD46EB">
        <w:t>)</w:t>
      </w:r>
      <w:r w:rsidR="00D210D2" w:rsidRPr="00BD46EB">
        <w:t xml:space="preserve"> of </w:t>
      </w:r>
      <w:r w:rsidR="00313C0E">
        <w:t>[Issuer]</w:t>
      </w:r>
      <w:r w:rsidR="00BD46EB">
        <w:t xml:space="preserve"> Ltd</w:t>
      </w:r>
      <w:r w:rsidR="00A47A18" w:rsidRPr="00BD46EB">
        <w:t xml:space="preserve"> </w:t>
      </w:r>
      <w:r w:rsidRPr="00BD46EB">
        <w:t>(the "</w:t>
      </w:r>
      <w:r w:rsidRPr="00036581">
        <w:rPr>
          <w:rStyle w:val="Definition"/>
          <w:u w:val="none"/>
          <w:lang w:val="en-GB"/>
        </w:rPr>
        <w:t>Company</w:t>
      </w:r>
      <w:r w:rsidRPr="00BD46EB">
        <w:t>"</w:t>
      </w:r>
      <w:r w:rsidR="00F820B3" w:rsidRPr="00BD46EB">
        <w:t>or "</w:t>
      </w:r>
      <w:r w:rsidR="00036581">
        <w:t>[</w:t>
      </w:r>
      <w:r w:rsidR="00EF79FF" w:rsidRPr="00EF79FF">
        <w:rPr>
          <w:b/>
        </w:rPr>
        <w:t>Issuer</w:t>
      </w:r>
      <w:r w:rsidR="00036581" w:rsidRPr="00BD46EB">
        <w:t>]</w:t>
      </w:r>
      <w:r w:rsidR="00F820B3" w:rsidRPr="00BD46EB">
        <w:t>"</w:t>
      </w:r>
      <w:r w:rsidR="00201ACB">
        <w:t>)</w:t>
      </w:r>
      <w:r w:rsidRPr="00BD46EB">
        <w:t xml:space="preserve"> with</w:t>
      </w:r>
      <w:r w:rsidR="00036581">
        <w:t xml:space="preserve"> </w:t>
      </w:r>
      <w:r w:rsidRPr="00BD46EB">
        <w:t>a</w:t>
      </w:r>
      <w:r w:rsidR="00036581">
        <w:t xml:space="preserve"> </w:t>
      </w:r>
      <w:r w:rsidRPr="00BD46EB">
        <w:t>par</w:t>
      </w:r>
      <w:r w:rsidR="00036581">
        <w:t xml:space="preserve"> </w:t>
      </w:r>
      <w:r w:rsidRPr="00BD46EB">
        <w:t>value</w:t>
      </w:r>
      <w:r w:rsidR="00036581">
        <w:t xml:space="preserve"> </w:t>
      </w:r>
      <w:r w:rsidRPr="00BD46EB">
        <w:t>of</w:t>
      </w:r>
      <w:r w:rsidR="00036581">
        <w:t xml:space="preserve"> </w:t>
      </w:r>
      <w:r w:rsidR="004E0F95" w:rsidRPr="00BD46EB">
        <w:t>CHF </w:t>
      </w:r>
      <w:r w:rsidR="009839AD" w:rsidRPr="009839AD">
        <w:t>[</w:t>
      </w:r>
      <w:r w:rsidR="009839AD" w:rsidRPr="009839AD">
        <w:rPr>
          <w:rFonts w:ascii="Times New Roman" w:hAnsi="Times New Roman"/>
        </w:rPr>
        <w:t>●</w:t>
      </w:r>
      <w:r w:rsidR="009839AD" w:rsidRPr="009839AD">
        <w:t>]</w:t>
      </w:r>
      <w:r w:rsidR="00EF79FF">
        <w:t xml:space="preserve"> each</w:t>
      </w:r>
      <w:r w:rsidR="00A47A18" w:rsidRPr="00BD46EB">
        <w:t>.</w:t>
      </w:r>
      <w:r w:rsidR="009D1B6B">
        <w:t xml:space="preserve"> The </w:t>
      </w:r>
      <w:r w:rsidR="002C617E">
        <w:t>Offered Shares</w:t>
      </w:r>
      <w:r w:rsidR="009D1B6B">
        <w:t xml:space="preserve"> are represented by tokens recorded </w:t>
      </w:r>
      <w:r w:rsidR="003E01E3">
        <w:t>o</w:t>
      </w:r>
      <w:r w:rsidR="009D1B6B">
        <w:t xml:space="preserve">n the Ethereum blockchain. </w:t>
      </w:r>
    </w:p>
    <w:p w14:paraId="60EC6C9F" w14:textId="728B0EA8" w:rsidR="004E2EB8" w:rsidRPr="004E2EB8" w:rsidRDefault="00A72B69" w:rsidP="00A310B4">
      <w:pPr>
        <w:pStyle w:val="Body0"/>
        <w:rPr>
          <w:lang w:val="en-GB"/>
        </w:rPr>
      </w:pPr>
      <w:r w:rsidRPr="00A310B4">
        <w:t>The Offering consist</w:t>
      </w:r>
      <w:r w:rsidR="00D10E04" w:rsidRPr="00A310B4">
        <w:t>s</w:t>
      </w:r>
      <w:r w:rsidRPr="00A310B4">
        <w:t xml:space="preserve"> of: (i) </w:t>
      </w:r>
      <w:r w:rsidR="00865373" w:rsidRPr="00A310B4">
        <w:t>public offering</w:t>
      </w:r>
      <w:r w:rsidRPr="00A310B4">
        <w:t xml:space="preserve"> in Switzerland</w:t>
      </w:r>
      <w:r w:rsidR="00AF36E6" w:rsidRPr="00A310B4">
        <w:t>,</w:t>
      </w:r>
      <w:r w:rsidRPr="00A310B4">
        <w:t xml:space="preserve"> </w:t>
      </w:r>
      <w:r w:rsidR="00D5254C" w:rsidRPr="00A310B4">
        <w:t>and (ii) private placement</w:t>
      </w:r>
      <w:r w:rsidRPr="00A310B4">
        <w:t xml:space="preserve"> to certain investors in various other jurisdictions outside of Switzerland in accordance with applicable securities laws and</w:t>
      </w:r>
      <w:r w:rsidR="00AF36E6" w:rsidRPr="00A310B4">
        <w:t>,</w:t>
      </w:r>
      <w:r w:rsidRPr="00A310B4">
        <w:t xml:space="preserve"> </w:t>
      </w:r>
      <w:r w:rsidR="0027162B" w:rsidRPr="00A310B4">
        <w:t>among others</w:t>
      </w:r>
      <w:r w:rsidR="00AF36E6" w:rsidRPr="00A310B4">
        <w:t>,</w:t>
      </w:r>
      <w:r w:rsidR="0027162B" w:rsidRPr="00A310B4">
        <w:t xml:space="preserve"> </w:t>
      </w:r>
      <w:r w:rsidRPr="00A310B4">
        <w:t xml:space="preserve">on the basis of exemptions provided by </w:t>
      </w:r>
      <w:r w:rsidR="00E72527">
        <w:t>[</w:t>
      </w:r>
      <w:r w:rsidR="004E2EB8" w:rsidRPr="004E2EB8">
        <w:t xml:space="preserve">Regulation (EU) 2017/1129 of the European Parliament </w:t>
      </w:r>
      <w:r w:rsidR="0020530F">
        <w:t>a</w:t>
      </w:r>
      <w:r w:rsidR="004E2EB8" w:rsidRPr="004E2EB8">
        <w:t xml:space="preserve">nd of the Council </w:t>
      </w:r>
      <w:r w:rsidR="004E2EB8" w:rsidRPr="004E2EB8">
        <w:rPr>
          <w:lang w:val="en-GB" w:eastAsia="fr-CH"/>
        </w:rPr>
        <w:t>of 14</w:t>
      </w:r>
      <w:r w:rsidR="004E2EB8" w:rsidRPr="004E2EB8">
        <w:t xml:space="preserve"> </w:t>
      </w:r>
      <w:r w:rsidR="004E2EB8" w:rsidRPr="004E2EB8">
        <w:rPr>
          <w:lang w:val="en-GB" w:eastAsia="fr-CH"/>
        </w:rPr>
        <w:t>June 2017</w:t>
      </w:r>
      <w:r w:rsidR="004E2EB8" w:rsidRPr="004E2EB8">
        <w:t xml:space="preserve"> </w:t>
      </w:r>
      <w:r w:rsidR="004E2EB8" w:rsidRPr="004E2EB8">
        <w:rPr>
          <w:lang w:val="en-GB" w:eastAsia="fr-CH"/>
        </w:rPr>
        <w:t>on the prospectus to be published when securities are offered to the public or admitted to trading on a regulated market, and repealing Directive 2003/71/EC</w:t>
      </w:r>
      <w:r w:rsidR="00E72527">
        <w:t>]</w:t>
      </w:r>
      <w:r w:rsidRPr="00A310B4">
        <w:t>.</w:t>
      </w:r>
    </w:p>
    <w:p w14:paraId="24F87F90" w14:textId="1E209C55" w:rsidR="00CF63FB" w:rsidRDefault="00C57838" w:rsidP="00036581">
      <w:pPr>
        <w:pStyle w:val="Body0"/>
        <w:rPr>
          <w:lang w:eastAsia="de-CH"/>
        </w:rPr>
      </w:pPr>
      <w:r w:rsidRPr="00BD46EB">
        <w:t xml:space="preserve">The Offering will </w:t>
      </w:r>
      <w:r w:rsidR="00BB3C63" w:rsidRPr="00BD46EB">
        <w:t xml:space="preserve">take place from </w:t>
      </w:r>
      <w:r w:rsidR="009839AD" w:rsidRPr="009839AD">
        <w:t>[</w:t>
      </w:r>
      <w:r w:rsidR="009839AD" w:rsidRPr="009839AD">
        <w:rPr>
          <w:rFonts w:ascii="Times New Roman" w:hAnsi="Times New Roman"/>
        </w:rPr>
        <w:t>●</w:t>
      </w:r>
      <w:r w:rsidR="009839AD" w:rsidRPr="009839AD">
        <w:t>]</w:t>
      </w:r>
      <w:r w:rsidR="009839AD">
        <w:t xml:space="preserve"> </w:t>
      </w:r>
      <w:r w:rsidR="00BB3C63" w:rsidRPr="00BD46EB">
        <w:t xml:space="preserve">until </w:t>
      </w:r>
      <w:r w:rsidR="009839AD" w:rsidRPr="009839AD">
        <w:t>[</w:t>
      </w:r>
      <w:r w:rsidR="009839AD" w:rsidRPr="009839AD">
        <w:rPr>
          <w:rFonts w:ascii="Times New Roman" w:hAnsi="Times New Roman"/>
        </w:rPr>
        <w:t>●</w:t>
      </w:r>
      <w:r w:rsidR="009839AD" w:rsidRPr="009839AD">
        <w:t>]</w:t>
      </w:r>
      <w:r w:rsidR="009839AD">
        <w:t xml:space="preserve"> </w:t>
      </w:r>
      <w:r w:rsidR="00BB3C63" w:rsidRPr="00BD46EB">
        <w:t>at</w:t>
      </w:r>
      <w:r w:rsidRPr="00BD46EB">
        <w:t xml:space="preserve"> </w:t>
      </w:r>
      <w:r w:rsidR="009D1B6B">
        <w:t>[</w:t>
      </w:r>
      <w:r w:rsidR="00634CB3" w:rsidRPr="00BD46EB">
        <w:t>00h00</w:t>
      </w:r>
      <w:r w:rsidR="009D1B6B">
        <w:t>]</w:t>
      </w:r>
      <w:r w:rsidR="00BB3C63" w:rsidRPr="00BD46EB">
        <w:t xml:space="preserve"> </w:t>
      </w:r>
      <w:r w:rsidR="0005274F">
        <w:t>Central European Time</w:t>
      </w:r>
      <w:r w:rsidRPr="00BD46EB">
        <w:t>, subject to acceleration or extension of the</w:t>
      </w:r>
      <w:r w:rsidR="002B0FF8">
        <w:t xml:space="preserve"> Offering's</w:t>
      </w:r>
      <w:r w:rsidRPr="00BD46EB">
        <w:t xml:space="preserve"> timetable. The Company expects the of</w:t>
      </w:r>
      <w:r w:rsidR="009D1B6B">
        <w:t>fer</w:t>
      </w:r>
      <w:r w:rsidR="00004AB4">
        <w:t>ing</w:t>
      </w:r>
      <w:r w:rsidR="009D1B6B">
        <w:t xml:space="preserve"> price per Offer Share to be</w:t>
      </w:r>
      <w:r w:rsidR="00004AB4">
        <w:t xml:space="preserve"> within a range between CHF</w:t>
      </w:r>
      <w:r w:rsidR="009D1B6B">
        <w:t xml:space="preserve"> </w:t>
      </w:r>
      <w:r w:rsidR="009839AD" w:rsidRPr="009839AD">
        <w:t>[</w:t>
      </w:r>
      <w:r w:rsidR="009839AD" w:rsidRPr="009839AD">
        <w:rPr>
          <w:rFonts w:ascii="Times New Roman" w:hAnsi="Times New Roman"/>
        </w:rPr>
        <w:t>●</w:t>
      </w:r>
      <w:r w:rsidR="009839AD" w:rsidRPr="009839AD">
        <w:t>]</w:t>
      </w:r>
      <w:r w:rsidR="009D1B6B">
        <w:t xml:space="preserve"> </w:t>
      </w:r>
      <w:r w:rsidR="00004AB4">
        <w:t xml:space="preserve">and CHF </w:t>
      </w:r>
      <w:r w:rsidR="009839AD" w:rsidRPr="009839AD">
        <w:t>[</w:t>
      </w:r>
      <w:r w:rsidR="009839AD" w:rsidRPr="009839AD">
        <w:rPr>
          <w:rFonts w:ascii="Times New Roman" w:hAnsi="Times New Roman"/>
        </w:rPr>
        <w:t>●</w:t>
      </w:r>
      <w:r w:rsidR="009839AD" w:rsidRPr="009839AD">
        <w:t>]</w:t>
      </w:r>
      <w:r w:rsidRPr="00BD46EB">
        <w:t xml:space="preserve">. </w:t>
      </w:r>
      <w:r w:rsidR="00CF63FB">
        <w:rPr>
          <w:lang w:eastAsia="de-CH"/>
        </w:rPr>
        <w:t>Upon expiration of the (as the case may be accelerated or extended) offering period, the board of directors of the Company will decide whether to proceed with the Offering and, if it does, about the number of Offered Shares that will be issued and the price at which such Offered Shares will be issued.</w:t>
      </w:r>
      <w:r w:rsidR="002B0FF8">
        <w:rPr>
          <w:lang w:eastAsia="de-CH"/>
        </w:rPr>
        <w:t xml:space="preserve"> The Company expects to publish the final</w:t>
      </w:r>
      <w:r w:rsidR="009A2FB1">
        <w:rPr>
          <w:lang w:eastAsia="de-CH"/>
        </w:rPr>
        <w:t xml:space="preserve"> offering price</w:t>
      </w:r>
      <w:r w:rsidR="002B0FF8">
        <w:rPr>
          <w:lang w:eastAsia="de-CH"/>
        </w:rPr>
        <w:t xml:space="preserve"> per Offer Share in a </w:t>
      </w:r>
      <w:r w:rsidR="00027338">
        <w:rPr>
          <w:lang w:eastAsia="de-CH"/>
        </w:rPr>
        <w:t>pricing statement</w:t>
      </w:r>
      <w:r w:rsidR="002B0FF8">
        <w:rPr>
          <w:lang w:eastAsia="de-CH"/>
        </w:rPr>
        <w:t>.</w:t>
      </w:r>
      <w:r w:rsidR="00D96FE6">
        <w:rPr>
          <w:lang w:eastAsia="de-CH"/>
        </w:rPr>
        <w:t xml:space="preserve"> [The Company then expects the Offering to be </w:t>
      </w:r>
      <w:r w:rsidR="00496E9B">
        <w:rPr>
          <w:lang w:eastAsia="de-CH"/>
        </w:rPr>
        <w:t xml:space="preserve">open for acceptance at the offering price from </w:t>
      </w:r>
      <w:r w:rsidR="00496E9B" w:rsidRPr="009839AD">
        <w:t>[</w:t>
      </w:r>
      <w:r w:rsidR="00496E9B" w:rsidRPr="009839AD">
        <w:rPr>
          <w:rFonts w:ascii="Times New Roman" w:hAnsi="Times New Roman"/>
        </w:rPr>
        <w:t>●</w:t>
      </w:r>
      <w:r w:rsidR="00496E9B" w:rsidRPr="009839AD">
        <w:t>]</w:t>
      </w:r>
      <w:r w:rsidR="00496E9B">
        <w:t xml:space="preserve"> </w:t>
      </w:r>
      <w:r w:rsidR="00496E9B" w:rsidRPr="00BD46EB">
        <w:t xml:space="preserve">until </w:t>
      </w:r>
      <w:r w:rsidR="00496E9B" w:rsidRPr="009839AD">
        <w:t>[</w:t>
      </w:r>
      <w:r w:rsidR="00496E9B" w:rsidRPr="009839AD">
        <w:rPr>
          <w:rFonts w:ascii="Times New Roman" w:hAnsi="Times New Roman"/>
        </w:rPr>
        <w:t>●</w:t>
      </w:r>
      <w:r w:rsidR="00496E9B" w:rsidRPr="009839AD">
        <w:t>]</w:t>
      </w:r>
      <w:r w:rsidR="00496E9B">
        <w:t xml:space="preserve"> </w:t>
      </w:r>
      <w:r w:rsidR="00496E9B" w:rsidRPr="00BD46EB">
        <w:t xml:space="preserve">at </w:t>
      </w:r>
      <w:r w:rsidR="00496E9B">
        <w:t>[</w:t>
      </w:r>
      <w:r w:rsidR="00496E9B" w:rsidRPr="00BD46EB">
        <w:t>00h00</w:t>
      </w:r>
      <w:r w:rsidR="00496E9B">
        <w:t>]</w:t>
      </w:r>
      <w:r w:rsidR="00496E9B" w:rsidRPr="00BD46EB">
        <w:t xml:space="preserve"> </w:t>
      </w:r>
      <w:r w:rsidR="00496E9B">
        <w:t>Central European Time</w:t>
      </w:r>
      <w:r w:rsidR="00730C9D">
        <w:t>.]</w:t>
      </w:r>
    </w:p>
    <w:p w14:paraId="53B7746B" w14:textId="6A039EFB" w:rsidR="00C57838" w:rsidRPr="00BD46EB" w:rsidRDefault="004F5741" w:rsidP="00036581">
      <w:pPr>
        <w:pStyle w:val="Body0"/>
      </w:pPr>
      <w:r w:rsidRPr="00BD46EB">
        <w:t xml:space="preserve">This </w:t>
      </w:r>
      <w:r w:rsidR="00EC6021">
        <w:t>p</w:t>
      </w:r>
      <w:r w:rsidRPr="00BD46EB">
        <w:t>rospectus</w:t>
      </w:r>
      <w:r w:rsidR="00C57838" w:rsidRPr="00BD46EB">
        <w:t xml:space="preserve"> and </w:t>
      </w:r>
      <w:r w:rsidRPr="00BD46EB">
        <w:t>any</w:t>
      </w:r>
      <w:r w:rsidR="00C57838" w:rsidRPr="00BD46EB">
        <w:t xml:space="preserve"> supplement </w:t>
      </w:r>
      <w:r w:rsidR="009839AD">
        <w:t xml:space="preserve">(including the pricing statement) </w:t>
      </w:r>
      <w:r w:rsidR="00C57838" w:rsidRPr="00BD46EB">
        <w:t xml:space="preserve">shall together constitute the final prospectus. </w:t>
      </w:r>
    </w:p>
    <w:p w14:paraId="0F25FE37" w14:textId="3B712689" w:rsidR="006B4AFA" w:rsidRPr="00BD46EB" w:rsidRDefault="006B4AFA" w:rsidP="00036581">
      <w:pPr>
        <w:pStyle w:val="Body0"/>
      </w:pPr>
      <w:r w:rsidRPr="00BD46EB">
        <w:t xml:space="preserve">Investing in </w:t>
      </w:r>
      <w:r w:rsidR="002C617E">
        <w:t>Offered Shares</w:t>
      </w:r>
      <w:r w:rsidRPr="00BD46EB">
        <w:t xml:space="preserve"> involves risks. For a discussion of certain factors that should be considered in connection wit</w:t>
      </w:r>
      <w:r w:rsidR="002E5795" w:rsidRPr="00BD46EB">
        <w:t>h an investment in</w:t>
      </w:r>
      <w:r w:rsidR="008B2DBE" w:rsidRPr="00BD46EB">
        <w:t xml:space="preserve"> </w:t>
      </w:r>
      <w:r w:rsidR="002C617E">
        <w:t>Offered Shares</w:t>
      </w:r>
      <w:r w:rsidR="002E5795" w:rsidRPr="00BD46EB">
        <w:t xml:space="preserve">, </w:t>
      </w:r>
      <w:r w:rsidR="002E5795" w:rsidRPr="00004AB4">
        <w:rPr>
          <w:i/>
        </w:rPr>
        <w:t>see</w:t>
      </w:r>
      <w:r w:rsidR="002E5795" w:rsidRPr="00BD46EB">
        <w:t xml:space="preserve"> "</w:t>
      </w:r>
      <w:r w:rsidRPr="00BD46EB">
        <w:rPr>
          <w:i/>
        </w:rPr>
        <w:t>Forward-Looking Statements</w:t>
      </w:r>
      <w:r w:rsidR="002E5795" w:rsidRPr="00BD46EB">
        <w:t>"</w:t>
      </w:r>
      <w:r w:rsidR="008E36D6">
        <w:t xml:space="preserve"> and</w:t>
      </w:r>
      <w:r w:rsidRPr="00BD46EB">
        <w:t xml:space="preserve"> </w:t>
      </w:r>
      <w:r w:rsidR="00C753EE" w:rsidRPr="00BD46EB">
        <w:t>Section</w:t>
      </w:r>
      <w:r w:rsidR="00D34F25">
        <w:t> </w:t>
      </w:r>
      <w:r w:rsidR="00D34F25">
        <w:fldChar w:fldCharType="begin"/>
      </w:r>
      <w:r w:rsidR="00D34F25">
        <w:instrText xml:space="preserve"> REF _Ref535963811 \r \h </w:instrText>
      </w:r>
      <w:r w:rsidR="00D34F25">
        <w:fldChar w:fldCharType="separate"/>
      </w:r>
      <w:r w:rsidR="00B82294">
        <w:t>2.1</w:t>
      </w:r>
      <w:r w:rsidR="00D34F25">
        <w:fldChar w:fldCharType="end"/>
      </w:r>
      <w:r w:rsidR="00004AB4">
        <w:t xml:space="preserve"> </w:t>
      </w:r>
      <w:r w:rsidR="00004AB4" w:rsidRPr="00004AB4">
        <w:t>(</w:t>
      </w:r>
      <w:r w:rsidR="00612E85" w:rsidRPr="00612E85">
        <w:rPr>
          <w:i/>
        </w:rPr>
        <w:fldChar w:fldCharType="begin"/>
      </w:r>
      <w:r w:rsidR="00612E85" w:rsidRPr="00612E85">
        <w:rPr>
          <w:i/>
        </w:rPr>
        <w:instrText xml:space="preserve"> REF _Ref7878010 \h  \* MERGEFORMAT </w:instrText>
      </w:r>
      <w:r w:rsidR="00612E85" w:rsidRPr="00612E85">
        <w:rPr>
          <w:i/>
        </w:rPr>
      </w:r>
      <w:r w:rsidR="00612E85" w:rsidRPr="00612E85">
        <w:rPr>
          <w:i/>
        </w:rPr>
        <w:fldChar w:fldCharType="separate"/>
      </w:r>
      <w:r w:rsidR="00B82294" w:rsidRPr="00B82294">
        <w:rPr>
          <w:i/>
        </w:rPr>
        <w:t>Risks related to the Company's business and the Offered Shares</w:t>
      </w:r>
      <w:r w:rsidR="00612E85" w:rsidRPr="00612E85">
        <w:rPr>
          <w:i/>
        </w:rPr>
        <w:fldChar w:fldCharType="end"/>
      </w:r>
      <w:r w:rsidR="00004AB4">
        <w:t xml:space="preserve">) </w:t>
      </w:r>
      <w:r w:rsidRPr="00BD46EB">
        <w:t xml:space="preserve">of this </w:t>
      </w:r>
      <w:r w:rsidR="00EC6021">
        <w:t>p</w:t>
      </w:r>
      <w:r w:rsidRPr="00BD46EB">
        <w:t>rospectus.</w:t>
      </w:r>
    </w:p>
    <w:p w14:paraId="3A6EC11A" w14:textId="77777777" w:rsidR="002E5795" w:rsidRPr="00BD46EB" w:rsidRDefault="002E5795" w:rsidP="006112CB">
      <w:pPr>
        <w:jc w:val="center"/>
        <w:rPr>
          <w:rFonts w:ascii="Roboto" w:hAnsi="Roboto"/>
          <w:szCs w:val="22"/>
        </w:rPr>
      </w:pPr>
    </w:p>
    <w:p w14:paraId="076BD69E" w14:textId="77777777" w:rsidR="00E76277" w:rsidRPr="00BD46EB" w:rsidRDefault="00E76277" w:rsidP="006112CB">
      <w:pPr>
        <w:jc w:val="center"/>
        <w:rPr>
          <w:rFonts w:ascii="Roboto" w:hAnsi="Roboto"/>
          <w:b/>
          <w:szCs w:val="22"/>
        </w:rPr>
      </w:pPr>
      <w:r w:rsidRPr="00BD46EB">
        <w:rPr>
          <w:rFonts w:ascii="Roboto" w:hAnsi="Roboto"/>
          <w:b/>
          <w:szCs w:val="22"/>
        </w:rPr>
        <w:t>______________________________</w:t>
      </w:r>
    </w:p>
    <w:p w14:paraId="4F152338" w14:textId="77777777" w:rsidR="00E76277" w:rsidRPr="00BD46EB" w:rsidRDefault="00E76277" w:rsidP="00F70821">
      <w:pPr>
        <w:jc w:val="both"/>
        <w:rPr>
          <w:rFonts w:ascii="Roboto" w:hAnsi="Roboto"/>
          <w:b/>
          <w:szCs w:val="22"/>
        </w:rPr>
      </w:pPr>
    </w:p>
    <w:p w14:paraId="48479CD8" w14:textId="17679304" w:rsidR="00E76277" w:rsidRPr="00BD46EB" w:rsidRDefault="00E76277" w:rsidP="00F70821">
      <w:pPr>
        <w:jc w:val="both"/>
        <w:rPr>
          <w:rFonts w:ascii="Roboto" w:hAnsi="Roboto"/>
          <w:szCs w:val="22"/>
        </w:rPr>
      </w:pPr>
    </w:p>
    <w:p w14:paraId="7E58E55A" w14:textId="423F2A6A" w:rsidR="004543A8" w:rsidRPr="00BD46EB" w:rsidRDefault="004543A8" w:rsidP="00F70821">
      <w:pPr>
        <w:jc w:val="both"/>
        <w:rPr>
          <w:rFonts w:ascii="Roboto" w:hAnsi="Roboto"/>
          <w:szCs w:val="22"/>
        </w:rPr>
      </w:pPr>
      <w:r w:rsidRPr="00BD46EB">
        <w:rPr>
          <w:rFonts w:ascii="Roboto" w:hAnsi="Roboto"/>
          <w:szCs w:val="22"/>
        </w:rPr>
        <w:br w:type="page"/>
      </w:r>
    </w:p>
    <w:p w14:paraId="0C4AFDFA" w14:textId="77777777" w:rsidR="00E76277" w:rsidRPr="00BD46EB" w:rsidRDefault="00E76277" w:rsidP="00F70821">
      <w:pPr>
        <w:jc w:val="both"/>
        <w:rPr>
          <w:rFonts w:ascii="Roboto" w:hAnsi="Roboto"/>
          <w:szCs w:val="22"/>
        </w:rPr>
      </w:pPr>
    </w:p>
    <w:p w14:paraId="48C88DB9" w14:textId="63A5569D" w:rsidR="006A1D2A" w:rsidRPr="000A443E" w:rsidRDefault="006A1D2A" w:rsidP="00C93843">
      <w:pPr>
        <w:pStyle w:val="Title-Sections"/>
        <w:rPr>
          <w:rFonts w:ascii="Roboto" w:hAnsi="Roboto"/>
        </w:rPr>
      </w:pPr>
      <w:r w:rsidRPr="000A443E">
        <w:rPr>
          <w:rFonts w:ascii="Roboto" w:hAnsi="Roboto"/>
        </w:rPr>
        <w:t>IMPORTANT</w:t>
      </w:r>
    </w:p>
    <w:p w14:paraId="3ED49947" w14:textId="26FA2AAC" w:rsidR="00DE28FC" w:rsidRPr="00437EBF" w:rsidRDefault="00DE28FC" w:rsidP="00437EBF">
      <w:pPr>
        <w:pStyle w:val="Body0"/>
      </w:pPr>
      <w:r w:rsidRPr="00437EBF">
        <w:t xml:space="preserve">The distribution of this </w:t>
      </w:r>
      <w:r w:rsidR="00437EBF">
        <w:t>prospectus</w:t>
      </w:r>
      <w:r w:rsidRPr="00437EBF">
        <w:t xml:space="preserve"> and the Offering are restricted by law in certain jurisdictions. Therefore, persons into whose possession this </w:t>
      </w:r>
      <w:r w:rsidR="00437EBF">
        <w:t>prospectus</w:t>
      </w:r>
      <w:r w:rsidRPr="00437EBF">
        <w:t xml:space="preserve"> comes and persons who would like to purchase the Offered Shares pursuant to the Offering should inform themselves about and observe such restrictions. Any failure to comply with such restrictions may constitute a violation of the securities laws of any such jurisdiction. The offer of the Offered Shares to persons resident in jurisdictions other than Switzerland may be affected by the laws of such other jurisdictions. No action has been or will be taken in any jurisdiction other than Switzerland that would permit a public offering of the Offered Shares or the possession, circulation or distribution of this </w:t>
      </w:r>
      <w:r w:rsidR="00437EBF">
        <w:t>prospectus</w:t>
      </w:r>
      <w:r w:rsidRPr="00437EBF">
        <w:t xml:space="preserve"> or any other material relating to the Company or the Offered Shares in any jurisdiction where action for that purpose is required. Accordingly, the Offered Shares may not be sold, directly or indirectly, and neither this </w:t>
      </w:r>
      <w:r w:rsidR="00437EBF">
        <w:t>prospectus</w:t>
      </w:r>
      <w:r w:rsidRPr="00437EBF">
        <w:t xml:space="preserve"> nor any other offering material or advertisement in connection with the Offered Shares may be distributed or published, in any form or in any country or jurisdiction except under circumstances that will result in compliance with any applicable laws, rules and regulations of any such country or jurisdiction. Persons resident in countries other than Switzerland should consult their professional advisors as to whether they require any governmental or other consents or need to observe any formalities to enable them to purchase Offered Shares in the Offering. </w:t>
      </w:r>
    </w:p>
    <w:p w14:paraId="637180A5" w14:textId="32B6E57B" w:rsidR="00DE28FC" w:rsidRPr="00437EBF" w:rsidRDefault="00437EBF" w:rsidP="00437EBF">
      <w:pPr>
        <w:pStyle w:val="Titre4"/>
      </w:pPr>
      <w:r>
        <w:t>Notice to</w:t>
      </w:r>
      <w:r w:rsidRPr="00437EBF">
        <w:t xml:space="preserve"> </w:t>
      </w:r>
      <w:r w:rsidR="00A310B4">
        <w:t>United States persons</w:t>
      </w:r>
    </w:p>
    <w:p w14:paraId="055B3C05" w14:textId="49D2AEEA" w:rsidR="00DE28FC" w:rsidRPr="00437EBF" w:rsidRDefault="00313C0E" w:rsidP="00437EBF">
      <w:pPr>
        <w:pStyle w:val="Body0"/>
        <w:rPr>
          <w:rStyle w:val="fontstyle01"/>
          <w:rFonts w:ascii="Roboto" w:hAnsi="Roboto"/>
          <w:color w:val="auto"/>
          <w:szCs w:val="24"/>
        </w:rPr>
      </w:pPr>
      <w:r w:rsidRPr="00A310B4">
        <w:t>[</w:t>
      </w:r>
      <w:r w:rsidRPr="00A310B4">
        <w:rPr>
          <w:i/>
        </w:rPr>
        <w:t>Reg S. legend</w:t>
      </w:r>
      <w:r w:rsidRPr="00A310B4">
        <w:t>].</w:t>
      </w:r>
    </w:p>
    <w:p w14:paraId="3011CACC" w14:textId="77777777" w:rsidR="00437EBF" w:rsidRPr="00437EBF" w:rsidRDefault="00DE28FC" w:rsidP="00437EBF">
      <w:pPr>
        <w:pStyle w:val="Titre4"/>
      </w:pPr>
      <w:r w:rsidRPr="00437EBF">
        <w:t>Notice to Certain European Investors European Economic Area</w:t>
      </w:r>
    </w:p>
    <w:p w14:paraId="1430149D" w14:textId="7C5FA16A" w:rsidR="00DE28FC" w:rsidRPr="00BD46EB" w:rsidRDefault="00313C0E" w:rsidP="00C93843">
      <w:pPr>
        <w:pStyle w:val="Body0"/>
      </w:pPr>
      <w:r>
        <w:t>[</w:t>
      </w:r>
      <w:r w:rsidRPr="00313C0E">
        <w:rPr>
          <w:i/>
        </w:rPr>
        <w:t>Legend for private placement in the EU</w:t>
      </w:r>
      <w:r>
        <w:t>].</w:t>
      </w:r>
    </w:p>
    <w:p w14:paraId="5E25EE5E" w14:textId="1AC764EE" w:rsidR="0087263F" w:rsidRDefault="00FC693E" w:rsidP="00F70821">
      <w:pPr>
        <w:jc w:val="both"/>
        <w:rPr>
          <w:rFonts w:ascii="Roboto" w:hAnsi="Roboto"/>
          <w:bCs/>
          <w:color w:val="000000"/>
          <w:szCs w:val="22"/>
        </w:rPr>
      </w:pPr>
      <w:r w:rsidRPr="00BD46EB">
        <w:rPr>
          <w:rFonts w:ascii="Roboto" w:hAnsi="Roboto"/>
          <w:bCs/>
          <w:color w:val="000000"/>
          <w:szCs w:val="22"/>
        </w:rPr>
        <w:br w:type="page"/>
      </w:r>
    </w:p>
    <w:p w14:paraId="6ED3CAE9" w14:textId="77777777" w:rsidR="005307F4" w:rsidRPr="000A443E" w:rsidRDefault="005307F4" w:rsidP="005307F4">
      <w:pPr>
        <w:pStyle w:val="Title-Sections"/>
        <w:rPr>
          <w:rFonts w:ascii="Roboto" w:hAnsi="Roboto"/>
        </w:rPr>
      </w:pPr>
      <w:r w:rsidRPr="000A443E">
        <w:rPr>
          <w:rFonts w:ascii="Roboto" w:hAnsi="Roboto"/>
        </w:rPr>
        <w:t>FORWARD-LOOKING STATEMENTS</w:t>
      </w:r>
    </w:p>
    <w:p w14:paraId="4E1C2F1A" w14:textId="77777777" w:rsidR="005307F4" w:rsidRDefault="005307F4" w:rsidP="005307F4">
      <w:pPr>
        <w:pStyle w:val="Body0"/>
      </w:pPr>
      <w:r w:rsidRPr="00BD46EB">
        <w:t xml:space="preserve">This </w:t>
      </w:r>
      <w:r>
        <w:t>p</w:t>
      </w:r>
      <w:r w:rsidRPr="00BD46EB">
        <w:t xml:space="preserve">rospectus contains forward-looking statements that are based on our management's beliefs and assumptions and on information currently available to our management. All statements other than present and historical facts and conditions contained in this </w:t>
      </w:r>
      <w:r>
        <w:t>p</w:t>
      </w:r>
      <w:r w:rsidRPr="00BD46EB">
        <w:t xml:space="preserve">rospectus, including statements regarding our future results of operations and financial positions, business strategy, plans and our objectives for future operations, are forward-looking statements. When used in this </w:t>
      </w:r>
      <w:r>
        <w:t>p</w:t>
      </w:r>
      <w:r w:rsidRPr="00BD46EB">
        <w:t>rospectus, the words "anticipate", "believe", "continue", "could", "estimate", "expect", "intend", "may", "might", "ongoing", "objective", "plan", "potential", "predict", "should", "will" and "would", or the negative of these and similar expressions</w:t>
      </w:r>
      <w:r>
        <w:t>,</w:t>
      </w:r>
      <w:r w:rsidRPr="00BD46EB">
        <w:t xml:space="preserve"> ident</w:t>
      </w:r>
      <w:r>
        <w:t>ify forward-looking statements.</w:t>
      </w:r>
    </w:p>
    <w:p w14:paraId="2A47C5FF" w14:textId="77777777" w:rsidR="005307F4" w:rsidRPr="00BD46EB" w:rsidRDefault="005307F4" w:rsidP="005307F4">
      <w:pPr>
        <w:pStyle w:val="Body0"/>
      </w:pPr>
      <w:r>
        <w:t>Prospective investors</w:t>
      </w:r>
      <w:r w:rsidRPr="00BD46EB">
        <w:t xml:space="preserve"> should refer to Section </w:t>
      </w:r>
      <w:r>
        <w:fldChar w:fldCharType="begin"/>
      </w:r>
      <w:r>
        <w:instrText xml:space="preserve"> REF _Ref534029617 \r \h </w:instrText>
      </w:r>
      <w:r>
        <w:fldChar w:fldCharType="separate"/>
      </w:r>
      <w:r>
        <w:t>2.1</w:t>
      </w:r>
      <w:r>
        <w:fldChar w:fldCharType="end"/>
      </w:r>
      <w:r>
        <w:t xml:space="preserve"> (</w:t>
      </w:r>
      <w:r w:rsidRPr="00825FCE">
        <w:rPr>
          <w:i/>
        </w:rPr>
        <w:fldChar w:fldCharType="begin"/>
      </w:r>
      <w:r w:rsidRPr="00825FCE">
        <w:rPr>
          <w:i/>
        </w:rPr>
        <w:instrText xml:space="preserve"> REF _Ref7878010 \h </w:instrText>
      </w:r>
      <w:r>
        <w:rPr>
          <w:i/>
        </w:rPr>
        <w:instrText xml:space="preserve"> \* MERGEFORMAT </w:instrText>
      </w:r>
      <w:r w:rsidRPr="00825FCE">
        <w:rPr>
          <w:i/>
        </w:rPr>
      </w:r>
      <w:r w:rsidRPr="00825FCE">
        <w:rPr>
          <w:i/>
        </w:rPr>
        <w:fldChar w:fldCharType="separate"/>
      </w:r>
      <w:r w:rsidRPr="00B82294">
        <w:rPr>
          <w:i/>
        </w:rPr>
        <w:t>Risks related to the Company's business and the Offered Shares</w:t>
      </w:r>
      <w:r w:rsidRPr="00825FCE">
        <w:rPr>
          <w:i/>
        </w:rPr>
        <w:fldChar w:fldCharType="end"/>
      </w:r>
      <w:r>
        <w:t>)</w:t>
      </w:r>
      <w:r w:rsidRPr="00BD46EB">
        <w:t xml:space="preserve"> </w:t>
      </w:r>
      <w:r>
        <w:t xml:space="preserve">below </w:t>
      </w:r>
      <w:r w:rsidRPr="00BD46EB">
        <w:t xml:space="preserve">for a discussion of important factors that may cause </w:t>
      </w:r>
      <w:r>
        <w:t>the Company's</w:t>
      </w:r>
      <w:r w:rsidRPr="00BD46EB">
        <w:t xml:space="preserve"> actual results to differ materially from those expressed or implied by </w:t>
      </w:r>
      <w:r>
        <w:t>the</w:t>
      </w:r>
      <w:r w:rsidRPr="00BD46EB">
        <w:t xml:space="preserve"> forward-looking statements</w:t>
      </w:r>
      <w:r>
        <w:t xml:space="preserve"> in this prospectus</w:t>
      </w:r>
      <w:r w:rsidRPr="00BD46EB">
        <w:t xml:space="preserve">. As a result of these factors, </w:t>
      </w:r>
      <w:r>
        <w:t>the Company</w:t>
      </w:r>
      <w:r w:rsidRPr="00BD46EB">
        <w:t xml:space="preserve"> cannot </w:t>
      </w:r>
      <w:r>
        <w:t>guarantee</w:t>
      </w:r>
      <w:r w:rsidRPr="00BD46EB">
        <w:t xml:space="preserve"> that the forward-looking statements in this </w:t>
      </w:r>
      <w:r>
        <w:t>prospectus</w:t>
      </w:r>
      <w:r w:rsidRPr="00BD46EB">
        <w:t xml:space="preserve"> will prove to be accurate. Furthermore, if </w:t>
      </w:r>
      <w:r>
        <w:t>the</w:t>
      </w:r>
      <w:r w:rsidRPr="00BD46EB">
        <w:t xml:space="preserve"> forward-looking statements</w:t>
      </w:r>
      <w:r>
        <w:t xml:space="preserve"> in this prospectus</w:t>
      </w:r>
      <w:r w:rsidRPr="00BD46EB">
        <w:t xml:space="preserve"> prove to be inaccurate, the inaccuracy may be material. In light of the significant uncertainties in these forward-looking statements, </w:t>
      </w:r>
      <w:r>
        <w:t>prospective investors</w:t>
      </w:r>
      <w:r w:rsidRPr="00BD46EB">
        <w:t xml:space="preserve"> should not regard these statements as a representation or warranty by </w:t>
      </w:r>
      <w:r>
        <w:t>the Company</w:t>
      </w:r>
      <w:r w:rsidRPr="00BD46EB">
        <w:t xml:space="preserve"> or any other person that </w:t>
      </w:r>
      <w:r>
        <w:t>the Company</w:t>
      </w:r>
      <w:r w:rsidRPr="00BD46EB">
        <w:t xml:space="preserve"> will achieve </w:t>
      </w:r>
      <w:r>
        <w:t>its</w:t>
      </w:r>
      <w:r w:rsidRPr="00BD46EB">
        <w:t xml:space="preserve"> objectives and plans in any specified time frame or at all. </w:t>
      </w:r>
      <w:r>
        <w:t>The Company</w:t>
      </w:r>
      <w:r w:rsidRPr="00BD46EB">
        <w:t xml:space="preserve"> undertake</w:t>
      </w:r>
      <w:r>
        <w:t>s</w:t>
      </w:r>
      <w:r w:rsidRPr="00BD46EB">
        <w:t xml:space="preserve"> no obligation to publicly update any forward-looking statements, whether as a result of new information, future events or otherwise.</w:t>
      </w:r>
    </w:p>
    <w:p w14:paraId="1E83A167" w14:textId="77777777" w:rsidR="005307F4" w:rsidRPr="00BD46EB" w:rsidRDefault="005307F4" w:rsidP="005307F4">
      <w:pPr>
        <w:pStyle w:val="Body0"/>
      </w:pPr>
      <w:r>
        <w:t>Prospective investors</w:t>
      </w:r>
      <w:r w:rsidRPr="00BD46EB">
        <w:t xml:space="preserve"> should read this </w:t>
      </w:r>
      <w:r>
        <w:t>prospectus</w:t>
      </w:r>
      <w:r w:rsidRPr="00BD46EB">
        <w:t xml:space="preserve"> and the documents reference</w:t>
      </w:r>
      <w:r>
        <w:t>d</w:t>
      </w:r>
      <w:r w:rsidRPr="00BD46EB">
        <w:t xml:space="preserve"> in this </w:t>
      </w:r>
      <w:r>
        <w:t>prospectus</w:t>
      </w:r>
      <w:r w:rsidRPr="00BD46EB">
        <w:t xml:space="preserve"> completely and with the understanding that </w:t>
      </w:r>
      <w:r>
        <w:t>the Company's</w:t>
      </w:r>
      <w:r w:rsidRPr="00BD46EB">
        <w:t xml:space="preserve"> actual future results may be materially different from what </w:t>
      </w:r>
      <w:r>
        <w:t>the Company currently</w:t>
      </w:r>
      <w:r w:rsidRPr="00BD46EB">
        <w:t xml:space="preserve"> expect</w:t>
      </w:r>
      <w:r>
        <w:t>s</w:t>
      </w:r>
      <w:r w:rsidRPr="00BD46EB">
        <w:t xml:space="preserve">. </w:t>
      </w:r>
      <w:r>
        <w:t>The Company</w:t>
      </w:r>
      <w:r w:rsidRPr="00BD46EB">
        <w:t xml:space="preserve"> qualif</w:t>
      </w:r>
      <w:r>
        <w:t>ies</w:t>
      </w:r>
      <w:r w:rsidRPr="00BD46EB">
        <w:t xml:space="preserve"> all of </w:t>
      </w:r>
      <w:r>
        <w:t>its</w:t>
      </w:r>
      <w:r w:rsidRPr="00BD46EB">
        <w:t xml:space="preserve"> forward-looking statements by these cautionary statements.</w:t>
      </w:r>
    </w:p>
    <w:p w14:paraId="3AD3B71F" w14:textId="77777777" w:rsidR="005307F4" w:rsidRPr="00BD46EB" w:rsidRDefault="005307F4" w:rsidP="005307F4">
      <w:pPr>
        <w:pStyle w:val="Body0"/>
      </w:pPr>
      <w:r>
        <w:t>[</w:t>
      </w:r>
      <w:r w:rsidRPr="00313C0E">
        <w:t xml:space="preserve">This prospectus contains market data and industry forecasts that were obtained from industry publications. These data involve a number of assumptions and limitations, and </w:t>
      </w:r>
      <w:r>
        <w:t>prospective investors</w:t>
      </w:r>
      <w:r w:rsidRPr="00313C0E">
        <w:t xml:space="preserve"> are cautioned not to give undue weight to such estimates. </w:t>
      </w:r>
      <w:r>
        <w:t>The Company has</w:t>
      </w:r>
      <w:r w:rsidRPr="00313C0E">
        <w:t xml:space="preserve"> not independently verified any third-party information. While </w:t>
      </w:r>
      <w:r>
        <w:t>the Company</w:t>
      </w:r>
      <w:r w:rsidRPr="00313C0E">
        <w:t xml:space="preserve"> believe</w:t>
      </w:r>
      <w:r>
        <w:t>s</w:t>
      </w:r>
      <w:r w:rsidRPr="00313C0E">
        <w:t xml:space="preserve"> the market position, market opportunity and market size information included in this prospectus is generally reliable, such information is inherently imprecise</w:t>
      </w:r>
      <w:r w:rsidRPr="00BD46EB">
        <w:t>.</w:t>
      </w:r>
      <w:r>
        <w:t>]</w:t>
      </w:r>
    </w:p>
    <w:p w14:paraId="6724FDC5" w14:textId="77777777" w:rsidR="005307F4" w:rsidRDefault="005307F4" w:rsidP="005307F4">
      <w:pPr>
        <w:jc w:val="both"/>
        <w:rPr>
          <w:rFonts w:ascii="Roboto" w:hAnsi="Roboto"/>
          <w:b/>
          <w:szCs w:val="22"/>
        </w:rPr>
      </w:pPr>
      <w:r>
        <w:rPr>
          <w:rFonts w:ascii="Roboto" w:hAnsi="Roboto"/>
          <w:b/>
          <w:noProof/>
          <w:szCs w:val="22"/>
          <w:lang w:val="fr-CH" w:eastAsia="fr-CH"/>
        </w:rPr>
        <mc:AlternateContent>
          <mc:Choice Requires="wpi">
            <w:drawing>
              <wp:anchor distT="0" distB="0" distL="114300" distR="114300" simplePos="0" relativeHeight="251659264" behindDoc="0" locked="0" layoutInCell="1" allowOverlap="1" wp14:anchorId="5109FC20" wp14:editId="071A48FF">
                <wp:simplePos x="0" y="0"/>
                <wp:positionH relativeFrom="column">
                  <wp:posOffset>991535</wp:posOffset>
                </wp:positionH>
                <wp:positionV relativeFrom="paragraph">
                  <wp:posOffset>3961952</wp:posOffset>
                </wp:positionV>
                <wp:extent cx="16920" cy="5760"/>
                <wp:effectExtent l="38100" t="38100" r="40640" b="51435"/>
                <wp:wrapNone/>
                <wp:docPr id="77" name="Ink 77"/>
                <wp:cNvGraphicFramePr/>
                <a:graphic xmlns:a="http://schemas.openxmlformats.org/drawingml/2006/main">
                  <a:graphicData uri="http://schemas.microsoft.com/office/word/2010/wordprocessingInk">
                    <w14:contentPart bwMode="auto" r:id="rId8">
                      <w14:nvContentPartPr>
                        <w14:cNvContentPartPr/>
                      </w14:nvContentPartPr>
                      <w14:xfrm>
                        <a:off x="0" y="0"/>
                        <a:ext cx="16920" cy="5760"/>
                      </w14:xfrm>
                    </w14:contentPart>
                  </a:graphicData>
                </a:graphic>
              </wp:anchor>
            </w:drawing>
          </mc:Choice>
          <mc:Fallback>
            <w:pict>
              <v:shapetype w14:anchorId="14DE0F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7" o:spid="_x0000_s1026" type="#_x0000_t75" style="position:absolute;margin-left:77.65pt;margin-top:311.5pt;width:2.1pt;height:1.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">
                <v:imagedata r:id="rId9" o:title=""/>
              </v:shape>
            </w:pict>
          </mc:Fallback>
        </mc:AlternateContent>
      </w:r>
      <w:r w:rsidRPr="00BD46EB">
        <w:rPr>
          <w:rFonts w:ascii="Roboto" w:hAnsi="Roboto"/>
          <w:b/>
          <w:szCs w:val="22"/>
        </w:rPr>
        <w:br w:type="page"/>
      </w:r>
    </w:p>
    <w:p w14:paraId="112862C9" w14:textId="77777777" w:rsidR="005307F4" w:rsidRDefault="005307F4" w:rsidP="005307F4">
      <w:pPr>
        <w:pStyle w:val="Title-Sections"/>
        <w:rPr>
          <w:rFonts w:ascii="Roboto" w:hAnsi="Roboto"/>
        </w:rPr>
      </w:pPr>
      <w:r>
        <w:rPr>
          <w:rFonts w:ascii="Roboto" w:hAnsi="Roboto"/>
        </w:rPr>
        <w:t>distributed ledger technology and the Ethereum blockchain</w:t>
      </w:r>
    </w:p>
    <w:p w14:paraId="556261EE" w14:textId="77777777" w:rsidR="005307F4" w:rsidRDefault="005307F4" w:rsidP="005307F4">
      <w:pPr>
        <w:pStyle w:val="Body0"/>
      </w:pPr>
      <w:r w:rsidRPr="0087263F">
        <w:t xml:space="preserve">The Offered Shares are represented by </w:t>
      </w:r>
      <w:r>
        <w:t xml:space="preserve">digital </w:t>
      </w:r>
      <w:r w:rsidRPr="0087263F">
        <w:t>tokens</w:t>
      </w:r>
      <w:r>
        <w:t xml:space="preserve"> (called the "share tokens")</w:t>
      </w:r>
      <w:r w:rsidRPr="0087263F">
        <w:t xml:space="preserve"> recorded on the Ethereum blockchain</w:t>
      </w:r>
      <w:r>
        <w:t>, a distributed ledger</w:t>
      </w:r>
      <w:r w:rsidRPr="0087263F">
        <w:t>.</w:t>
      </w:r>
    </w:p>
    <w:p w14:paraId="3A53C80B" w14:textId="77777777" w:rsidR="005307F4" w:rsidRPr="003C5258" w:rsidRDefault="005307F4" w:rsidP="005307F4">
      <w:pPr>
        <w:pStyle w:val="Titre4"/>
        <w:rPr>
          <w:b/>
        </w:rPr>
      </w:pPr>
      <w:r>
        <w:rPr>
          <w:b/>
        </w:rPr>
        <w:t>The distributed ledger technology</w:t>
      </w:r>
    </w:p>
    <w:p w14:paraId="3B2E2D01" w14:textId="77777777" w:rsidR="005307F4" w:rsidRDefault="005307F4" w:rsidP="005307F4">
      <w:pPr>
        <w:pStyle w:val="Body0"/>
        <w:rPr>
          <w:sz w:val="24"/>
        </w:rPr>
      </w:pPr>
      <w:r>
        <w:t xml:space="preserve">The distributed ledger technology is a technology that allows the operation of a distributed ledger, </w:t>
      </w:r>
      <w:r>
        <w:rPr>
          <w:i/>
        </w:rPr>
        <w:t>i.e.</w:t>
      </w:r>
      <w:r>
        <w:t xml:space="preserve"> a ledger that is not kept by a trusted intermediary but by a network. The distributed ledger technology, as implemented on the Ethereum blockchain is based on complex mathematical and cryptography concepts, which are described in this prospectus at a very high level and in layman's terms. </w:t>
      </w:r>
    </w:p>
    <w:p w14:paraId="7581657D" w14:textId="77777777" w:rsidR="005307F4" w:rsidRDefault="005307F4" w:rsidP="005307F4">
      <w:pPr>
        <w:pStyle w:val="Body0"/>
      </w:pPr>
      <w:r>
        <w:t xml:space="preserve">The distributed ledger technology is based on asymmetric cryptography (also sometimes called public key cryptography) and makes use of the elliptic curve digital signature algorithm (or ECDSA). At a high level, asymmetric cryptography focuses on the interplay between a public key and a private key, which are two numbers that are mathematically related. The public key is – as its name indicate – public, while the private key must remain secret. The holder of the private key can generate signature messages that have certain mathematical properties. Using the signature message and the public key, it is possible to ascertain that the message was produced using the private key (and thus that the signature message is authentic). While it is possible to determine that the private key was used, current technology does not allow one to deduce the private key from signature messages. </w:t>
      </w:r>
    </w:p>
    <w:p w14:paraId="001F5C5B" w14:textId="77777777" w:rsidR="005307F4" w:rsidRDefault="005307F4" w:rsidP="005307F4">
      <w:pPr>
        <w:pStyle w:val="Body0"/>
      </w:pPr>
      <w:r>
        <w:t>The features of asymmetric cryptography mean that, to validate the authenticity of a message, there is no need to know the secret private key of the message's sender. The sender therefore does not need to entrust anyone with a secret (the private key). In the distributed ledger technology, the sender broadcasts his message to certain participants of the distributed ledger networks. In a distributed ledger functioning as a blockchain, these participants validate transactions in blocks (which may be comprised of hundreds of transactions or more). Each of these participants maintains its own record of the distributed ledger, and will update such record when a participant proposes to include a new "block" of transactions. A transaction is recorded after it has been added to a block of transactions that the participants have decided to include in their own record of the blockchain.</w:t>
      </w:r>
    </w:p>
    <w:p w14:paraId="4E26D0EC" w14:textId="77777777" w:rsidR="005307F4" w:rsidRDefault="005307F4" w:rsidP="005307F4">
      <w:pPr>
        <w:pStyle w:val="Body0"/>
      </w:pPr>
      <w:r>
        <w:t xml:space="preserve">In a distributed ledger context, the public key is often referred to as the "blockchain address" or "distributed ledger address". </w:t>
      </w:r>
    </w:p>
    <w:p w14:paraId="4229BA9D" w14:textId="77777777" w:rsidR="005307F4" w:rsidRPr="003C5258" w:rsidRDefault="005307F4" w:rsidP="005307F4">
      <w:pPr>
        <w:pStyle w:val="Titre4"/>
        <w:rPr>
          <w:b/>
        </w:rPr>
      </w:pPr>
      <w:r>
        <w:rPr>
          <w:b/>
        </w:rPr>
        <w:t>The Ethereum blockchain</w:t>
      </w:r>
    </w:p>
    <w:p w14:paraId="55E8E8D5" w14:textId="77777777" w:rsidR="005307F4" w:rsidRDefault="005307F4" w:rsidP="005307F4">
      <w:pPr>
        <w:pStyle w:val="Body0"/>
      </w:pPr>
      <w:r>
        <w:t>The Ethereum blockchain is a distributed ledger that has essentially two categories of functions.</w:t>
      </w:r>
    </w:p>
    <w:p w14:paraId="63391E60" w14:textId="77777777" w:rsidR="005307F4" w:rsidRDefault="005307F4" w:rsidP="005307F4">
      <w:pPr>
        <w:pStyle w:val="Body0"/>
      </w:pPr>
      <w:r w:rsidRPr="003C5258">
        <w:t>The first is related to Ether (or ETH). Ether is a cryptocurrency (or digital currency) that is recorded and traded on the Ethereum blockchain. Users of the Ethereum blockchain can trade Ethers on the Ethereum blockchain and use such Ethers as means of payment.</w:t>
      </w:r>
    </w:p>
    <w:p w14:paraId="214F3167" w14:textId="77777777" w:rsidR="005307F4" w:rsidRDefault="005307F4" w:rsidP="005307F4">
      <w:pPr>
        <w:pStyle w:val="Body0"/>
      </w:pPr>
      <w:r w:rsidRPr="003C5258">
        <w:t xml:space="preserve">The second is the use of "smart contracts". The Ethereum blockchain allows for the creation of "smart contracts". Smart contracts are, in this context, </w:t>
      </w:r>
      <w:r>
        <w:t>distributed ledger</w:t>
      </w:r>
      <w:r w:rsidRPr="003C5258">
        <w:t xml:space="preserve"> addresses that are operated by computer code. </w:t>
      </w:r>
      <w:r>
        <w:t>Smart contracts can perform a large number of functions, including to create tokens. A token is not a computer program that can be separated from the smart contract or the distributed ledger on which it was created. Rather, a token is an entry in a register that is maintained using the smart contract. The proof that a particular distributed ledger address holds tokens is thus that the register maintained through the smart contract contains a corresponding entry.</w:t>
      </w:r>
    </w:p>
    <w:p w14:paraId="7626FECD" w14:textId="77777777" w:rsidR="005307F4" w:rsidRDefault="005307F4" w:rsidP="005307F4">
      <w:pPr>
        <w:rPr>
          <w:rFonts w:ascii="Roboto" w:hAnsi="Roboto"/>
          <w:b/>
          <w:szCs w:val="22"/>
        </w:rPr>
      </w:pPr>
      <w:r>
        <w:rPr>
          <w:rFonts w:ascii="Roboto" w:hAnsi="Roboto"/>
          <w:b/>
          <w:szCs w:val="22"/>
        </w:rPr>
        <w:br w:type="page"/>
      </w:r>
    </w:p>
    <w:p w14:paraId="03FF9240" w14:textId="187A1F08" w:rsidR="006A1D2A" w:rsidRPr="00BD46EB" w:rsidRDefault="00FC693E" w:rsidP="00F70821">
      <w:pPr>
        <w:jc w:val="both"/>
        <w:rPr>
          <w:rFonts w:ascii="Roboto" w:hAnsi="Roboto"/>
          <w:b/>
          <w:szCs w:val="22"/>
        </w:rPr>
      </w:pPr>
      <w:r w:rsidRPr="00BD46EB">
        <w:rPr>
          <w:rFonts w:ascii="Roboto" w:hAnsi="Roboto"/>
          <w:b/>
          <w:szCs w:val="22"/>
        </w:rPr>
        <w:t>Table of Contents</w:t>
      </w:r>
    </w:p>
    <w:sdt>
      <w:sdtPr>
        <w:rPr>
          <w:rFonts w:ascii="Times New Roman" w:eastAsia="Times New Roman" w:hAnsi="Times New Roman" w:cs="Times New Roman"/>
          <w:color w:val="auto"/>
          <w:sz w:val="24"/>
          <w:szCs w:val="24"/>
          <w:lang w:val="en-US" w:eastAsia="en-US"/>
        </w:rPr>
        <w:id w:val="768745942"/>
        <w:docPartObj>
          <w:docPartGallery w:val="Table of Contents"/>
          <w:docPartUnique/>
        </w:docPartObj>
      </w:sdtPr>
      <w:sdtEndPr>
        <w:rPr>
          <w:rFonts w:ascii="Roboto" w:hAnsi="Roboto"/>
          <w:b/>
          <w:bCs/>
          <w:sz w:val="22"/>
          <w:lang w:val="fr-FR"/>
        </w:rPr>
      </w:sdtEndPr>
      <w:sdtContent>
        <w:p w14:paraId="17E3E15A" w14:textId="79FF1CF7" w:rsidR="00B524CB" w:rsidRPr="008F5F32" w:rsidRDefault="00B524CB" w:rsidP="009228F2">
          <w:pPr>
            <w:pStyle w:val="En-ttedetabledesmatires"/>
            <w:rPr>
              <w:rStyle w:val="Body0Car"/>
              <w:rFonts w:eastAsiaTheme="majorEastAsia"/>
              <w:color w:val="000000" w:themeColor="text1"/>
              <w:sz w:val="2"/>
              <w:szCs w:val="2"/>
            </w:rPr>
          </w:pPr>
        </w:p>
        <w:p w14:paraId="6B1307F2" w14:textId="239ACF5A" w:rsidR="00EB13EC" w:rsidRDefault="008F5F32">
          <w:pPr>
            <w:pStyle w:val="TM1"/>
            <w:rPr>
              <w:rFonts w:asciiTheme="minorHAnsi" w:eastAsiaTheme="minorEastAsia" w:hAnsiTheme="minorHAnsi" w:cstheme="minorBidi"/>
              <w:bCs w:val="0"/>
              <w:caps w:val="0"/>
              <w:noProof/>
              <w:sz w:val="22"/>
              <w:szCs w:val="22"/>
              <w:lang w:val="de-CH" w:eastAsia="de-CH"/>
            </w:rPr>
          </w:pPr>
          <w:r>
            <w:rPr>
              <w:szCs w:val="22"/>
            </w:rPr>
            <w:fldChar w:fldCharType="begin"/>
          </w:r>
          <w:r>
            <w:rPr>
              <w:szCs w:val="22"/>
            </w:rPr>
            <w:instrText xml:space="preserve"> TOC \o "1-3" \h \z \u </w:instrText>
          </w:r>
          <w:r>
            <w:rPr>
              <w:szCs w:val="22"/>
            </w:rPr>
            <w:fldChar w:fldCharType="separate"/>
          </w:r>
          <w:hyperlink w:anchor="_Toc19549387" w:history="1">
            <w:r w:rsidR="00EB13EC" w:rsidRPr="002256A6">
              <w:rPr>
                <w:rStyle w:val="Lienhypertexte"/>
                <w:noProof/>
              </w:rPr>
              <w:t>1</w:t>
            </w:r>
            <w:r w:rsidR="00EB13EC">
              <w:rPr>
                <w:rFonts w:asciiTheme="minorHAnsi" w:eastAsiaTheme="minorEastAsia" w:hAnsiTheme="minorHAnsi" w:cstheme="minorBidi"/>
                <w:bCs w:val="0"/>
                <w:caps w:val="0"/>
                <w:noProof/>
                <w:sz w:val="22"/>
                <w:szCs w:val="22"/>
                <w:lang w:val="de-CH" w:eastAsia="de-CH"/>
              </w:rPr>
              <w:tab/>
            </w:r>
            <w:r w:rsidR="00EB13EC" w:rsidRPr="002256A6">
              <w:rPr>
                <w:rStyle w:val="Lienhypertexte"/>
                <w:noProof/>
              </w:rPr>
              <w:t>SUMMARY</w:t>
            </w:r>
            <w:r w:rsidR="00EB13EC">
              <w:rPr>
                <w:noProof/>
                <w:webHidden/>
              </w:rPr>
              <w:tab/>
            </w:r>
            <w:r w:rsidR="00EB13EC">
              <w:rPr>
                <w:noProof/>
                <w:webHidden/>
              </w:rPr>
              <w:fldChar w:fldCharType="begin"/>
            </w:r>
            <w:r w:rsidR="00EB13EC">
              <w:rPr>
                <w:noProof/>
                <w:webHidden/>
              </w:rPr>
              <w:instrText xml:space="preserve"> PAGEREF _Toc19549387 \h </w:instrText>
            </w:r>
            <w:r w:rsidR="00EB13EC">
              <w:rPr>
                <w:noProof/>
                <w:webHidden/>
              </w:rPr>
            </w:r>
            <w:r w:rsidR="00EB13EC">
              <w:rPr>
                <w:noProof/>
                <w:webHidden/>
              </w:rPr>
              <w:fldChar w:fldCharType="separate"/>
            </w:r>
            <w:r w:rsidR="00EB13EC">
              <w:rPr>
                <w:noProof/>
                <w:webHidden/>
              </w:rPr>
              <w:t>8</w:t>
            </w:r>
            <w:r w:rsidR="00EB13EC">
              <w:rPr>
                <w:noProof/>
                <w:webHidden/>
              </w:rPr>
              <w:fldChar w:fldCharType="end"/>
            </w:r>
          </w:hyperlink>
        </w:p>
        <w:p w14:paraId="5424C3E0" w14:textId="08C795A6" w:rsidR="00EB13EC" w:rsidRDefault="000A05F7">
          <w:pPr>
            <w:pStyle w:val="TM1"/>
            <w:rPr>
              <w:rFonts w:asciiTheme="minorHAnsi" w:eastAsiaTheme="minorEastAsia" w:hAnsiTheme="minorHAnsi" w:cstheme="minorBidi"/>
              <w:bCs w:val="0"/>
              <w:caps w:val="0"/>
              <w:noProof/>
              <w:sz w:val="22"/>
              <w:szCs w:val="22"/>
              <w:lang w:val="de-CH" w:eastAsia="de-CH"/>
            </w:rPr>
          </w:pPr>
          <w:hyperlink w:anchor="_Toc19549388" w:history="1">
            <w:r w:rsidR="00EB13EC" w:rsidRPr="002256A6">
              <w:rPr>
                <w:rStyle w:val="Lienhypertexte"/>
                <w:noProof/>
              </w:rPr>
              <w:t>2</w:t>
            </w:r>
            <w:r w:rsidR="00EB13EC">
              <w:rPr>
                <w:rFonts w:asciiTheme="minorHAnsi" w:eastAsiaTheme="minorEastAsia" w:hAnsiTheme="minorHAnsi" w:cstheme="minorBidi"/>
                <w:bCs w:val="0"/>
                <w:caps w:val="0"/>
                <w:noProof/>
                <w:sz w:val="22"/>
                <w:szCs w:val="22"/>
                <w:lang w:val="de-CH" w:eastAsia="de-CH"/>
              </w:rPr>
              <w:tab/>
            </w:r>
            <w:r w:rsidR="00EB13EC" w:rsidRPr="002256A6">
              <w:rPr>
                <w:rStyle w:val="Lienhypertexte"/>
                <w:noProof/>
              </w:rPr>
              <w:t>The Issuer</w:t>
            </w:r>
            <w:r w:rsidR="00EB13EC">
              <w:rPr>
                <w:noProof/>
                <w:webHidden/>
              </w:rPr>
              <w:tab/>
            </w:r>
            <w:r w:rsidR="00EB13EC">
              <w:rPr>
                <w:noProof/>
                <w:webHidden/>
              </w:rPr>
              <w:fldChar w:fldCharType="begin"/>
            </w:r>
            <w:r w:rsidR="00EB13EC">
              <w:rPr>
                <w:noProof/>
                <w:webHidden/>
              </w:rPr>
              <w:instrText xml:space="preserve"> PAGEREF _Toc19549388 \h </w:instrText>
            </w:r>
            <w:r w:rsidR="00EB13EC">
              <w:rPr>
                <w:noProof/>
                <w:webHidden/>
              </w:rPr>
            </w:r>
            <w:r w:rsidR="00EB13EC">
              <w:rPr>
                <w:noProof/>
                <w:webHidden/>
              </w:rPr>
              <w:fldChar w:fldCharType="separate"/>
            </w:r>
            <w:r w:rsidR="00EB13EC">
              <w:rPr>
                <w:noProof/>
                <w:webHidden/>
              </w:rPr>
              <w:t>11</w:t>
            </w:r>
            <w:r w:rsidR="00EB13EC">
              <w:rPr>
                <w:noProof/>
                <w:webHidden/>
              </w:rPr>
              <w:fldChar w:fldCharType="end"/>
            </w:r>
          </w:hyperlink>
        </w:p>
        <w:p w14:paraId="217B570C" w14:textId="0E683ECB"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389" w:history="1">
            <w:r w:rsidR="00EB13EC" w:rsidRPr="002256A6">
              <w:rPr>
                <w:rStyle w:val="Lienhypertexte"/>
                <w:noProof/>
                <w14:scene3d>
                  <w14:camera w14:prst="orthographicFront"/>
                  <w14:lightRig w14:rig="threePt" w14:dir="t">
                    <w14:rot w14:lat="0" w14:lon="0" w14:rev="0"/>
                  </w14:lightRig>
                </w14:scene3d>
              </w:rPr>
              <w:t>2.1</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Risks related to the Company's business and the Offered Shares</w:t>
            </w:r>
            <w:r w:rsidR="00EB13EC">
              <w:rPr>
                <w:noProof/>
                <w:webHidden/>
              </w:rPr>
              <w:tab/>
            </w:r>
            <w:r w:rsidR="00EB13EC">
              <w:rPr>
                <w:noProof/>
                <w:webHidden/>
              </w:rPr>
              <w:fldChar w:fldCharType="begin"/>
            </w:r>
            <w:r w:rsidR="00EB13EC">
              <w:rPr>
                <w:noProof/>
                <w:webHidden/>
              </w:rPr>
              <w:instrText xml:space="preserve"> PAGEREF _Toc19549389 \h </w:instrText>
            </w:r>
            <w:r w:rsidR="00EB13EC">
              <w:rPr>
                <w:noProof/>
                <w:webHidden/>
              </w:rPr>
            </w:r>
            <w:r w:rsidR="00EB13EC">
              <w:rPr>
                <w:noProof/>
                <w:webHidden/>
              </w:rPr>
              <w:fldChar w:fldCharType="separate"/>
            </w:r>
            <w:r w:rsidR="00EB13EC">
              <w:rPr>
                <w:noProof/>
                <w:webHidden/>
              </w:rPr>
              <w:t>11</w:t>
            </w:r>
            <w:r w:rsidR="00EB13EC">
              <w:rPr>
                <w:noProof/>
                <w:webHidden/>
              </w:rPr>
              <w:fldChar w:fldCharType="end"/>
            </w:r>
          </w:hyperlink>
        </w:p>
        <w:p w14:paraId="13C725B4" w14:textId="53EDC082"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390" w:history="1">
            <w:r w:rsidR="00EB13EC" w:rsidRPr="002256A6">
              <w:rPr>
                <w:rStyle w:val="Lienhypertexte"/>
                <w:noProof/>
                <w14:scene3d>
                  <w14:camera w14:prst="orthographicFront"/>
                  <w14:lightRig w14:rig="threePt" w14:dir="t">
                    <w14:rot w14:lat="0" w14:lon="0" w14:rev="0"/>
                  </w14:lightRig>
                </w14:scene3d>
              </w:rPr>
              <w:t>2.1.1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The Offered Shares will be recorded outside of the custodian system and transfers of Offered Shares are subject to legal uncertainty</w:t>
            </w:r>
            <w:r w:rsidR="00EB13EC">
              <w:rPr>
                <w:noProof/>
                <w:webHidden/>
              </w:rPr>
              <w:tab/>
            </w:r>
            <w:r w:rsidR="00EB13EC">
              <w:rPr>
                <w:noProof/>
                <w:webHidden/>
              </w:rPr>
              <w:fldChar w:fldCharType="begin"/>
            </w:r>
            <w:r w:rsidR="00EB13EC">
              <w:rPr>
                <w:noProof/>
                <w:webHidden/>
              </w:rPr>
              <w:instrText xml:space="preserve"> PAGEREF _Toc19549390 \h </w:instrText>
            </w:r>
            <w:r w:rsidR="00EB13EC">
              <w:rPr>
                <w:noProof/>
                <w:webHidden/>
              </w:rPr>
            </w:r>
            <w:r w:rsidR="00EB13EC">
              <w:rPr>
                <w:noProof/>
                <w:webHidden/>
              </w:rPr>
              <w:fldChar w:fldCharType="separate"/>
            </w:r>
            <w:r w:rsidR="00EB13EC">
              <w:rPr>
                <w:noProof/>
                <w:webHidden/>
              </w:rPr>
              <w:t>11</w:t>
            </w:r>
            <w:r w:rsidR="00EB13EC">
              <w:rPr>
                <w:noProof/>
                <w:webHidden/>
              </w:rPr>
              <w:fldChar w:fldCharType="end"/>
            </w:r>
          </w:hyperlink>
        </w:p>
        <w:p w14:paraId="59FE22A9" w14:textId="3EABCA7F"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391" w:history="1">
            <w:r w:rsidR="00EB13EC" w:rsidRPr="002256A6">
              <w:rPr>
                <w:rStyle w:val="Lienhypertexte"/>
                <w:noProof/>
                <w14:scene3d>
                  <w14:camera w14:prst="orthographicFront"/>
                  <w14:lightRig w14:rig="threePt" w14:dir="t">
                    <w14:rot w14:lat="0" w14:lon="0" w14:rev="0"/>
                  </w14:lightRig>
                </w14:scene3d>
              </w:rPr>
              <w:t>2.1.2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The Offered Shares will be associated with digital tokens recorded on a blockchain</w:t>
            </w:r>
            <w:r w:rsidR="00EB13EC">
              <w:rPr>
                <w:noProof/>
                <w:webHidden/>
              </w:rPr>
              <w:tab/>
            </w:r>
            <w:r w:rsidR="00EB13EC">
              <w:rPr>
                <w:noProof/>
                <w:webHidden/>
              </w:rPr>
              <w:fldChar w:fldCharType="begin"/>
            </w:r>
            <w:r w:rsidR="00EB13EC">
              <w:rPr>
                <w:noProof/>
                <w:webHidden/>
              </w:rPr>
              <w:instrText xml:space="preserve"> PAGEREF _Toc19549391 \h </w:instrText>
            </w:r>
            <w:r w:rsidR="00EB13EC">
              <w:rPr>
                <w:noProof/>
                <w:webHidden/>
              </w:rPr>
            </w:r>
            <w:r w:rsidR="00EB13EC">
              <w:rPr>
                <w:noProof/>
                <w:webHidden/>
              </w:rPr>
              <w:fldChar w:fldCharType="separate"/>
            </w:r>
            <w:r w:rsidR="00EB13EC">
              <w:rPr>
                <w:noProof/>
                <w:webHidden/>
              </w:rPr>
              <w:t>12</w:t>
            </w:r>
            <w:r w:rsidR="00EB13EC">
              <w:rPr>
                <w:noProof/>
                <w:webHidden/>
              </w:rPr>
              <w:fldChar w:fldCharType="end"/>
            </w:r>
          </w:hyperlink>
        </w:p>
        <w:p w14:paraId="0584970C" w14:textId="509DB0B7"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392" w:history="1">
            <w:r w:rsidR="00EB13EC" w:rsidRPr="002256A6">
              <w:rPr>
                <w:rStyle w:val="Lienhypertexte"/>
                <w:noProof/>
                <w14:scene3d>
                  <w14:camera w14:prst="orthographicFront"/>
                  <w14:lightRig w14:rig="threePt" w14:dir="t">
                    <w14:rot w14:lat="0" w14:lon="0" w14:rev="0"/>
                  </w14:lightRig>
                </w14:scene3d>
              </w:rPr>
              <w:t>2.1.3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Risks related to the Ethereum blockchain technology</w:t>
            </w:r>
            <w:r w:rsidR="00EB13EC">
              <w:rPr>
                <w:noProof/>
                <w:webHidden/>
              </w:rPr>
              <w:tab/>
            </w:r>
            <w:r w:rsidR="00EB13EC">
              <w:rPr>
                <w:noProof/>
                <w:webHidden/>
              </w:rPr>
              <w:fldChar w:fldCharType="begin"/>
            </w:r>
            <w:r w:rsidR="00EB13EC">
              <w:rPr>
                <w:noProof/>
                <w:webHidden/>
              </w:rPr>
              <w:instrText xml:space="preserve"> PAGEREF _Toc19549392 \h </w:instrText>
            </w:r>
            <w:r w:rsidR="00EB13EC">
              <w:rPr>
                <w:noProof/>
                <w:webHidden/>
              </w:rPr>
            </w:r>
            <w:r w:rsidR="00EB13EC">
              <w:rPr>
                <w:noProof/>
                <w:webHidden/>
              </w:rPr>
              <w:fldChar w:fldCharType="separate"/>
            </w:r>
            <w:r w:rsidR="00EB13EC">
              <w:rPr>
                <w:noProof/>
                <w:webHidden/>
              </w:rPr>
              <w:t>12</w:t>
            </w:r>
            <w:r w:rsidR="00EB13EC">
              <w:rPr>
                <w:noProof/>
                <w:webHidden/>
              </w:rPr>
              <w:fldChar w:fldCharType="end"/>
            </w:r>
          </w:hyperlink>
        </w:p>
        <w:p w14:paraId="4AA35F2E" w14:textId="76737C97"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393" w:history="1">
            <w:r w:rsidR="00EB13EC" w:rsidRPr="002256A6">
              <w:rPr>
                <w:rStyle w:val="Lienhypertexte"/>
                <w:noProof/>
                <w14:scene3d>
                  <w14:camera w14:prst="orthographicFront"/>
                  <w14:lightRig w14:rig="threePt" w14:dir="t">
                    <w14:rot w14:lat="0" w14:lon="0" w14:rev="0"/>
                  </w14:lightRig>
                </w14:scene3d>
              </w:rPr>
              <w:t>2.1.4</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Legal and regulatory risks associated with the use of blockchain technology</w:t>
            </w:r>
            <w:r w:rsidR="00EB13EC">
              <w:rPr>
                <w:noProof/>
                <w:webHidden/>
              </w:rPr>
              <w:tab/>
            </w:r>
            <w:r w:rsidR="00EB13EC">
              <w:rPr>
                <w:noProof/>
                <w:webHidden/>
              </w:rPr>
              <w:fldChar w:fldCharType="begin"/>
            </w:r>
            <w:r w:rsidR="00EB13EC">
              <w:rPr>
                <w:noProof/>
                <w:webHidden/>
              </w:rPr>
              <w:instrText xml:space="preserve"> PAGEREF _Toc19549393 \h </w:instrText>
            </w:r>
            <w:r w:rsidR="00EB13EC">
              <w:rPr>
                <w:noProof/>
                <w:webHidden/>
              </w:rPr>
            </w:r>
            <w:r w:rsidR="00EB13EC">
              <w:rPr>
                <w:noProof/>
                <w:webHidden/>
              </w:rPr>
              <w:fldChar w:fldCharType="separate"/>
            </w:r>
            <w:r w:rsidR="00EB13EC">
              <w:rPr>
                <w:noProof/>
                <w:webHidden/>
              </w:rPr>
              <w:t>13</w:t>
            </w:r>
            <w:r w:rsidR="00EB13EC">
              <w:rPr>
                <w:noProof/>
                <w:webHidden/>
              </w:rPr>
              <w:fldChar w:fldCharType="end"/>
            </w:r>
          </w:hyperlink>
        </w:p>
        <w:p w14:paraId="78874DE9" w14:textId="6AF89699"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394" w:history="1">
            <w:r w:rsidR="00EB13EC" w:rsidRPr="002256A6">
              <w:rPr>
                <w:rStyle w:val="Lienhypertexte"/>
                <w:noProof/>
                <w14:scene3d>
                  <w14:camera w14:prst="orthographicFront"/>
                  <w14:lightRig w14:rig="threePt" w14:dir="t">
                    <w14:rot w14:lat="0" w14:lon="0" w14:rev="0"/>
                  </w14:lightRig>
                </w14:scene3d>
              </w:rPr>
              <w:t>2.1.5</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Inability of holders of non-voting shares to influence the decisions of the Company</w:t>
            </w:r>
            <w:r w:rsidR="00EB13EC">
              <w:rPr>
                <w:noProof/>
                <w:webHidden/>
              </w:rPr>
              <w:tab/>
            </w:r>
            <w:r w:rsidR="00EB13EC">
              <w:rPr>
                <w:noProof/>
                <w:webHidden/>
              </w:rPr>
              <w:fldChar w:fldCharType="begin"/>
            </w:r>
            <w:r w:rsidR="00EB13EC">
              <w:rPr>
                <w:noProof/>
                <w:webHidden/>
              </w:rPr>
              <w:instrText xml:space="preserve"> PAGEREF _Toc19549394 \h </w:instrText>
            </w:r>
            <w:r w:rsidR="00EB13EC">
              <w:rPr>
                <w:noProof/>
                <w:webHidden/>
              </w:rPr>
            </w:r>
            <w:r w:rsidR="00EB13EC">
              <w:rPr>
                <w:noProof/>
                <w:webHidden/>
              </w:rPr>
              <w:fldChar w:fldCharType="separate"/>
            </w:r>
            <w:r w:rsidR="00EB13EC">
              <w:rPr>
                <w:noProof/>
                <w:webHidden/>
              </w:rPr>
              <w:t>14</w:t>
            </w:r>
            <w:r w:rsidR="00EB13EC">
              <w:rPr>
                <w:noProof/>
                <w:webHidden/>
              </w:rPr>
              <w:fldChar w:fldCharType="end"/>
            </w:r>
          </w:hyperlink>
        </w:p>
        <w:p w14:paraId="79C4DA8D" w14:textId="3B1A12D1"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395" w:history="1">
            <w:r w:rsidR="00EB13EC" w:rsidRPr="002256A6">
              <w:rPr>
                <w:rStyle w:val="Lienhypertexte"/>
                <w:noProof/>
                <w14:scene3d>
                  <w14:camera w14:prst="orthographicFront"/>
                  <w14:lightRig w14:rig="threePt" w14:dir="t">
                    <w14:rot w14:lat="0" w14:lon="0" w14:rev="0"/>
                  </w14:lightRig>
                </w14:scene3d>
              </w:rPr>
              <w:t>2.1.6</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The traditional framework for combatting anti-money laundering and terrorist financing does not apply to the Offered Shares</w:t>
            </w:r>
            <w:r w:rsidR="00EB13EC">
              <w:rPr>
                <w:noProof/>
                <w:webHidden/>
              </w:rPr>
              <w:tab/>
            </w:r>
            <w:r w:rsidR="00EB13EC">
              <w:rPr>
                <w:noProof/>
                <w:webHidden/>
              </w:rPr>
              <w:fldChar w:fldCharType="begin"/>
            </w:r>
            <w:r w:rsidR="00EB13EC">
              <w:rPr>
                <w:noProof/>
                <w:webHidden/>
              </w:rPr>
              <w:instrText xml:space="preserve"> PAGEREF _Toc19549395 \h </w:instrText>
            </w:r>
            <w:r w:rsidR="00EB13EC">
              <w:rPr>
                <w:noProof/>
                <w:webHidden/>
              </w:rPr>
            </w:r>
            <w:r w:rsidR="00EB13EC">
              <w:rPr>
                <w:noProof/>
                <w:webHidden/>
              </w:rPr>
              <w:fldChar w:fldCharType="separate"/>
            </w:r>
            <w:r w:rsidR="00EB13EC">
              <w:rPr>
                <w:noProof/>
                <w:webHidden/>
              </w:rPr>
              <w:t>14</w:t>
            </w:r>
            <w:r w:rsidR="00EB13EC">
              <w:rPr>
                <w:noProof/>
                <w:webHidden/>
              </w:rPr>
              <w:fldChar w:fldCharType="end"/>
            </w:r>
          </w:hyperlink>
        </w:p>
        <w:p w14:paraId="10015D9E" w14:textId="61B866BE"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396" w:history="1">
            <w:r w:rsidR="00EB13EC" w:rsidRPr="002256A6">
              <w:rPr>
                <w:rStyle w:val="Lienhypertexte"/>
                <w:noProof/>
                <w14:scene3d>
                  <w14:camera w14:prst="orthographicFront"/>
                  <w14:lightRig w14:rig="threePt" w14:dir="t">
                    <w14:rot w14:lat="0" w14:lon="0" w14:rev="0"/>
                  </w14:lightRig>
                </w14:scene3d>
              </w:rPr>
              <w:t>2.1.7</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Risk of non-completion of the Offering</w:t>
            </w:r>
            <w:r w:rsidR="00EB13EC">
              <w:rPr>
                <w:noProof/>
                <w:webHidden/>
              </w:rPr>
              <w:tab/>
            </w:r>
            <w:r w:rsidR="00EB13EC">
              <w:rPr>
                <w:noProof/>
                <w:webHidden/>
              </w:rPr>
              <w:fldChar w:fldCharType="begin"/>
            </w:r>
            <w:r w:rsidR="00EB13EC">
              <w:rPr>
                <w:noProof/>
                <w:webHidden/>
              </w:rPr>
              <w:instrText xml:space="preserve"> PAGEREF _Toc19549396 \h </w:instrText>
            </w:r>
            <w:r w:rsidR="00EB13EC">
              <w:rPr>
                <w:noProof/>
                <w:webHidden/>
              </w:rPr>
            </w:r>
            <w:r w:rsidR="00EB13EC">
              <w:rPr>
                <w:noProof/>
                <w:webHidden/>
              </w:rPr>
              <w:fldChar w:fldCharType="separate"/>
            </w:r>
            <w:r w:rsidR="00EB13EC">
              <w:rPr>
                <w:noProof/>
                <w:webHidden/>
              </w:rPr>
              <w:t>14</w:t>
            </w:r>
            <w:r w:rsidR="00EB13EC">
              <w:rPr>
                <w:noProof/>
                <w:webHidden/>
              </w:rPr>
              <w:fldChar w:fldCharType="end"/>
            </w:r>
          </w:hyperlink>
        </w:p>
        <w:p w14:paraId="1F713CC2" w14:textId="2C0983DC"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397" w:history="1">
            <w:r w:rsidR="00EB13EC" w:rsidRPr="002256A6">
              <w:rPr>
                <w:rStyle w:val="Lienhypertexte"/>
                <w:noProof/>
                <w14:scene3d>
                  <w14:camera w14:prst="orthographicFront"/>
                  <w14:lightRig w14:rig="threePt" w14:dir="t">
                    <w14:rot w14:lat="0" w14:lon="0" w14:rev="0"/>
                  </w14:lightRig>
                </w14:scene3d>
              </w:rPr>
              <w:t>2.1.8</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Volatility in the market for and the price of the Offered Shares</w:t>
            </w:r>
            <w:r w:rsidR="00EB13EC">
              <w:rPr>
                <w:noProof/>
                <w:webHidden/>
              </w:rPr>
              <w:tab/>
            </w:r>
            <w:r w:rsidR="00EB13EC">
              <w:rPr>
                <w:noProof/>
                <w:webHidden/>
              </w:rPr>
              <w:fldChar w:fldCharType="begin"/>
            </w:r>
            <w:r w:rsidR="00EB13EC">
              <w:rPr>
                <w:noProof/>
                <w:webHidden/>
              </w:rPr>
              <w:instrText xml:space="preserve"> PAGEREF _Toc19549397 \h </w:instrText>
            </w:r>
            <w:r w:rsidR="00EB13EC">
              <w:rPr>
                <w:noProof/>
                <w:webHidden/>
              </w:rPr>
            </w:r>
            <w:r w:rsidR="00EB13EC">
              <w:rPr>
                <w:noProof/>
                <w:webHidden/>
              </w:rPr>
              <w:fldChar w:fldCharType="separate"/>
            </w:r>
            <w:r w:rsidR="00EB13EC">
              <w:rPr>
                <w:noProof/>
                <w:webHidden/>
              </w:rPr>
              <w:t>15</w:t>
            </w:r>
            <w:r w:rsidR="00EB13EC">
              <w:rPr>
                <w:noProof/>
                <w:webHidden/>
              </w:rPr>
              <w:fldChar w:fldCharType="end"/>
            </w:r>
          </w:hyperlink>
        </w:p>
        <w:p w14:paraId="5634A775" w14:textId="4F8F52A1"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398" w:history="1">
            <w:r w:rsidR="00EB13EC" w:rsidRPr="002256A6">
              <w:rPr>
                <w:rStyle w:val="Lienhypertexte"/>
                <w:noProof/>
                <w14:scene3d>
                  <w14:camera w14:prst="orthographicFront"/>
                  <w14:lightRig w14:rig="threePt" w14:dir="t">
                    <w14:rot w14:lat="0" w14:lon="0" w14:rev="0"/>
                  </w14:lightRig>
                </w14:scene3d>
              </w:rPr>
              <w:t>2.1.9</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Risk of lack of liquid market for the Offered Shares after completion of the Offering</w:t>
            </w:r>
            <w:r w:rsidR="00EB13EC">
              <w:rPr>
                <w:noProof/>
                <w:webHidden/>
              </w:rPr>
              <w:tab/>
            </w:r>
            <w:r w:rsidR="00EB13EC">
              <w:rPr>
                <w:noProof/>
                <w:webHidden/>
              </w:rPr>
              <w:fldChar w:fldCharType="begin"/>
            </w:r>
            <w:r w:rsidR="00EB13EC">
              <w:rPr>
                <w:noProof/>
                <w:webHidden/>
              </w:rPr>
              <w:instrText xml:space="preserve"> PAGEREF _Toc19549398 \h </w:instrText>
            </w:r>
            <w:r w:rsidR="00EB13EC">
              <w:rPr>
                <w:noProof/>
                <w:webHidden/>
              </w:rPr>
            </w:r>
            <w:r w:rsidR="00EB13EC">
              <w:rPr>
                <w:noProof/>
                <w:webHidden/>
              </w:rPr>
              <w:fldChar w:fldCharType="separate"/>
            </w:r>
            <w:r w:rsidR="00EB13EC">
              <w:rPr>
                <w:noProof/>
                <w:webHidden/>
              </w:rPr>
              <w:t>15</w:t>
            </w:r>
            <w:r w:rsidR="00EB13EC">
              <w:rPr>
                <w:noProof/>
                <w:webHidden/>
              </w:rPr>
              <w:fldChar w:fldCharType="end"/>
            </w:r>
          </w:hyperlink>
        </w:p>
        <w:p w14:paraId="3D090A32" w14:textId="22329807" w:rsidR="00EB13EC" w:rsidRDefault="000A05F7">
          <w:pPr>
            <w:pStyle w:val="TM3"/>
            <w:tabs>
              <w:tab w:val="left" w:pos="1320"/>
              <w:tab w:val="right" w:leader="dot" w:pos="8919"/>
            </w:tabs>
            <w:rPr>
              <w:rFonts w:asciiTheme="minorHAnsi" w:eastAsiaTheme="minorEastAsia" w:hAnsiTheme="minorHAnsi" w:cstheme="minorBidi"/>
              <w:i w:val="0"/>
              <w:iCs w:val="0"/>
              <w:noProof/>
              <w:sz w:val="22"/>
              <w:szCs w:val="22"/>
              <w:lang w:val="de-CH" w:eastAsia="de-CH"/>
            </w:rPr>
          </w:pPr>
          <w:hyperlink w:anchor="_Toc19549399" w:history="1">
            <w:r w:rsidR="00EB13EC" w:rsidRPr="002256A6">
              <w:rPr>
                <w:rStyle w:val="Lienhypertexte"/>
                <w:noProof/>
                <w14:scene3d>
                  <w14:camera w14:prst="orthographicFront"/>
                  <w14:lightRig w14:rig="threePt" w14:dir="t">
                    <w14:rot w14:lat="0" w14:lon="0" w14:rev="0"/>
                  </w14:lightRig>
                </w14:scene3d>
              </w:rPr>
              <w:t>2.1.10</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Lack of analyst coverage</w:t>
            </w:r>
            <w:r w:rsidR="00EB13EC">
              <w:rPr>
                <w:noProof/>
                <w:webHidden/>
              </w:rPr>
              <w:tab/>
            </w:r>
            <w:r w:rsidR="00EB13EC">
              <w:rPr>
                <w:noProof/>
                <w:webHidden/>
              </w:rPr>
              <w:fldChar w:fldCharType="begin"/>
            </w:r>
            <w:r w:rsidR="00EB13EC">
              <w:rPr>
                <w:noProof/>
                <w:webHidden/>
              </w:rPr>
              <w:instrText xml:space="preserve"> PAGEREF _Toc19549399 \h </w:instrText>
            </w:r>
            <w:r w:rsidR="00EB13EC">
              <w:rPr>
                <w:noProof/>
                <w:webHidden/>
              </w:rPr>
            </w:r>
            <w:r w:rsidR="00EB13EC">
              <w:rPr>
                <w:noProof/>
                <w:webHidden/>
              </w:rPr>
              <w:fldChar w:fldCharType="separate"/>
            </w:r>
            <w:r w:rsidR="00EB13EC">
              <w:rPr>
                <w:noProof/>
                <w:webHidden/>
              </w:rPr>
              <w:t>16</w:t>
            </w:r>
            <w:r w:rsidR="00EB13EC">
              <w:rPr>
                <w:noProof/>
                <w:webHidden/>
              </w:rPr>
              <w:fldChar w:fldCharType="end"/>
            </w:r>
          </w:hyperlink>
        </w:p>
        <w:p w14:paraId="1ED90013" w14:textId="660943EE" w:rsidR="00EB13EC" w:rsidRDefault="000A05F7">
          <w:pPr>
            <w:pStyle w:val="TM3"/>
            <w:tabs>
              <w:tab w:val="left" w:pos="1320"/>
              <w:tab w:val="right" w:leader="dot" w:pos="8919"/>
            </w:tabs>
            <w:rPr>
              <w:rFonts w:asciiTheme="minorHAnsi" w:eastAsiaTheme="minorEastAsia" w:hAnsiTheme="minorHAnsi" w:cstheme="minorBidi"/>
              <w:i w:val="0"/>
              <w:iCs w:val="0"/>
              <w:noProof/>
              <w:sz w:val="22"/>
              <w:szCs w:val="22"/>
              <w:lang w:val="de-CH" w:eastAsia="de-CH"/>
            </w:rPr>
          </w:pPr>
          <w:hyperlink w:anchor="_Toc19549400" w:history="1">
            <w:r w:rsidR="00EB13EC" w:rsidRPr="002256A6">
              <w:rPr>
                <w:rStyle w:val="Lienhypertexte"/>
                <w:noProof/>
                <w14:scene3d>
                  <w14:camera w14:prst="orthographicFront"/>
                  <w14:lightRig w14:rig="threePt" w14:dir="t">
                    <w14:rot w14:lat="0" w14:lon="0" w14:rev="0"/>
                  </w14:lightRig>
                </w14:scene3d>
              </w:rPr>
              <w:t>2.1.11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Potential decline in market price of the Offered Shares due to the sale of a substantial number of non-voting shares</w:t>
            </w:r>
            <w:r w:rsidR="00EB13EC">
              <w:rPr>
                <w:noProof/>
                <w:webHidden/>
              </w:rPr>
              <w:tab/>
            </w:r>
            <w:r w:rsidR="00EB13EC">
              <w:rPr>
                <w:noProof/>
                <w:webHidden/>
              </w:rPr>
              <w:fldChar w:fldCharType="begin"/>
            </w:r>
            <w:r w:rsidR="00EB13EC">
              <w:rPr>
                <w:noProof/>
                <w:webHidden/>
              </w:rPr>
              <w:instrText xml:space="preserve"> PAGEREF _Toc19549400 \h </w:instrText>
            </w:r>
            <w:r w:rsidR="00EB13EC">
              <w:rPr>
                <w:noProof/>
                <w:webHidden/>
              </w:rPr>
            </w:r>
            <w:r w:rsidR="00EB13EC">
              <w:rPr>
                <w:noProof/>
                <w:webHidden/>
              </w:rPr>
              <w:fldChar w:fldCharType="separate"/>
            </w:r>
            <w:r w:rsidR="00EB13EC">
              <w:rPr>
                <w:noProof/>
                <w:webHidden/>
              </w:rPr>
              <w:t>16</w:t>
            </w:r>
            <w:r w:rsidR="00EB13EC">
              <w:rPr>
                <w:noProof/>
                <w:webHidden/>
              </w:rPr>
              <w:fldChar w:fldCharType="end"/>
            </w:r>
          </w:hyperlink>
        </w:p>
        <w:p w14:paraId="05E49F90" w14:textId="4CAB80AD" w:rsidR="00EB13EC" w:rsidRDefault="000A05F7">
          <w:pPr>
            <w:pStyle w:val="TM3"/>
            <w:tabs>
              <w:tab w:val="left" w:pos="1320"/>
              <w:tab w:val="right" w:leader="dot" w:pos="8919"/>
            </w:tabs>
            <w:rPr>
              <w:rFonts w:asciiTheme="minorHAnsi" w:eastAsiaTheme="minorEastAsia" w:hAnsiTheme="minorHAnsi" w:cstheme="minorBidi"/>
              <w:i w:val="0"/>
              <w:iCs w:val="0"/>
              <w:noProof/>
              <w:sz w:val="22"/>
              <w:szCs w:val="22"/>
              <w:lang w:val="de-CH" w:eastAsia="de-CH"/>
            </w:rPr>
          </w:pPr>
          <w:hyperlink w:anchor="_Toc19549401" w:history="1">
            <w:r w:rsidR="00EB13EC" w:rsidRPr="002256A6">
              <w:rPr>
                <w:rStyle w:val="Lienhypertexte"/>
                <w:noProof/>
                <w14:scene3d>
                  <w14:camera w14:prst="orthographicFront"/>
                  <w14:lightRig w14:rig="threePt" w14:dir="t">
                    <w14:rot w14:lat="0" w14:lon="0" w14:rev="0"/>
                  </w14:lightRig>
                </w14:scene3d>
              </w:rPr>
              <w:t>2.1.12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Non-application of the Swiss rules applicable to listed companies</w:t>
            </w:r>
            <w:r w:rsidR="00EB13EC">
              <w:rPr>
                <w:noProof/>
                <w:webHidden/>
              </w:rPr>
              <w:tab/>
            </w:r>
            <w:r w:rsidR="00EB13EC">
              <w:rPr>
                <w:noProof/>
                <w:webHidden/>
              </w:rPr>
              <w:fldChar w:fldCharType="begin"/>
            </w:r>
            <w:r w:rsidR="00EB13EC">
              <w:rPr>
                <w:noProof/>
                <w:webHidden/>
              </w:rPr>
              <w:instrText xml:space="preserve"> PAGEREF _Toc19549401 \h </w:instrText>
            </w:r>
            <w:r w:rsidR="00EB13EC">
              <w:rPr>
                <w:noProof/>
                <w:webHidden/>
              </w:rPr>
            </w:r>
            <w:r w:rsidR="00EB13EC">
              <w:rPr>
                <w:noProof/>
                <w:webHidden/>
              </w:rPr>
              <w:fldChar w:fldCharType="separate"/>
            </w:r>
            <w:r w:rsidR="00EB13EC">
              <w:rPr>
                <w:noProof/>
                <w:webHidden/>
              </w:rPr>
              <w:t>16</w:t>
            </w:r>
            <w:r w:rsidR="00EB13EC">
              <w:rPr>
                <w:noProof/>
                <w:webHidden/>
              </w:rPr>
              <w:fldChar w:fldCharType="end"/>
            </w:r>
          </w:hyperlink>
        </w:p>
        <w:p w14:paraId="2ECA15CE" w14:textId="16D3CBAB" w:rsidR="00EB13EC" w:rsidRDefault="000A05F7">
          <w:pPr>
            <w:pStyle w:val="TM3"/>
            <w:tabs>
              <w:tab w:val="left" w:pos="1320"/>
              <w:tab w:val="right" w:leader="dot" w:pos="8919"/>
            </w:tabs>
            <w:rPr>
              <w:rFonts w:asciiTheme="minorHAnsi" w:eastAsiaTheme="minorEastAsia" w:hAnsiTheme="minorHAnsi" w:cstheme="minorBidi"/>
              <w:i w:val="0"/>
              <w:iCs w:val="0"/>
              <w:noProof/>
              <w:sz w:val="22"/>
              <w:szCs w:val="22"/>
              <w:lang w:val="de-CH" w:eastAsia="de-CH"/>
            </w:rPr>
          </w:pPr>
          <w:hyperlink w:anchor="_Toc19549402" w:history="1">
            <w:r w:rsidR="00EB13EC" w:rsidRPr="002256A6">
              <w:rPr>
                <w:rStyle w:val="Lienhypertexte"/>
                <w:noProof/>
                <w14:scene3d>
                  <w14:camera w14:prst="orthographicFront"/>
                  <w14:lightRig w14:rig="threePt" w14:dir="t">
                    <w14:rot w14:lat="0" w14:lon="0" w14:rev="0"/>
                  </w14:lightRig>
                </w14:scene3d>
              </w:rPr>
              <w:t>2.1.13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Risk of loss or theft of the digital tokens associated with the Offered Shares</w:t>
            </w:r>
            <w:r w:rsidR="00EB13EC">
              <w:rPr>
                <w:noProof/>
                <w:webHidden/>
              </w:rPr>
              <w:tab/>
            </w:r>
            <w:r w:rsidR="00EB13EC">
              <w:rPr>
                <w:noProof/>
                <w:webHidden/>
              </w:rPr>
              <w:fldChar w:fldCharType="begin"/>
            </w:r>
            <w:r w:rsidR="00EB13EC">
              <w:rPr>
                <w:noProof/>
                <w:webHidden/>
              </w:rPr>
              <w:instrText xml:space="preserve"> PAGEREF _Toc19549402 \h </w:instrText>
            </w:r>
            <w:r w:rsidR="00EB13EC">
              <w:rPr>
                <w:noProof/>
                <w:webHidden/>
              </w:rPr>
            </w:r>
            <w:r w:rsidR="00EB13EC">
              <w:rPr>
                <w:noProof/>
                <w:webHidden/>
              </w:rPr>
              <w:fldChar w:fldCharType="separate"/>
            </w:r>
            <w:r w:rsidR="00EB13EC">
              <w:rPr>
                <w:noProof/>
                <w:webHidden/>
              </w:rPr>
              <w:t>16</w:t>
            </w:r>
            <w:r w:rsidR="00EB13EC">
              <w:rPr>
                <w:noProof/>
                <w:webHidden/>
              </w:rPr>
              <w:fldChar w:fldCharType="end"/>
            </w:r>
          </w:hyperlink>
        </w:p>
        <w:p w14:paraId="19B3460C" w14:textId="49CA9CB2" w:rsidR="00EB13EC" w:rsidRDefault="000A05F7">
          <w:pPr>
            <w:pStyle w:val="TM3"/>
            <w:tabs>
              <w:tab w:val="left" w:pos="1320"/>
              <w:tab w:val="right" w:leader="dot" w:pos="8919"/>
            </w:tabs>
            <w:rPr>
              <w:rFonts w:asciiTheme="minorHAnsi" w:eastAsiaTheme="minorEastAsia" w:hAnsiTheme="minorHAnsi" w:cstheme="minorBidi"/>
              <w:i w:val="0"/>
              <w:iCs w:val="0"/>
              <w:noProof/>
              <w:sz w:val="22"/>
              <w:szCs w:val="22"/>
              <w:lang w:val="de-CH" w:eastAsia="de-CH"/>
            </w:rPr>
          </w:pPr>
          <w:hyperlink w:anchor="_Toc19549403" w:history="1">
            <w:r w:rsidR="00EB13EC" w:rsidRPr="002256A6">
              <w:rPr>
                <w:rStyle w:val="Lienhypertexte"/>
                <w:noProof/>
                <w14:scene3d>
                  <w14:camera w14:prst="orthographicFront"/>
                  <w14:lightRig w14:rig="threePt" w14:dir="t">
                    <w14:rot w14:lat="0" w14:lon="0" w14:rev="0"/>
                  </w14:lightRig>
                </w14:scene3d>
              </w:rPr>
              <w:t>2.1.14</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The complete trading history of each digital wallet will be available to the general public and it may be possible for members of the public to determine the identity of the holders of Offered Shares</w:t>
            </w:r>
            <w:r w:rsidR="00EB13EC">
              <w:rPr>
                <w:noProof/>
                <w:webHidden/>
              </w:rPr>
              <w:tab/>
            </w:r>
            <w:r w:rsidR="00EB13EC">
              <w:rPr>
                <w:noProof/>
                <w:webHidden/>
              </w:rPr>
              <w:fldChar w:fldCharType="begin"/>
            </w:r>
            <w:r w:rsidR="00EB13EC">
              <w:rPr>
                <w:noProof/>
                <w:webHidden/>
              </w:rPr>
              <w:instrText xml:space="preserve"> PAGEREF _Toc19549403 \h </w:instrText>
            </w:r>
            <w:r w:rsidR="00EB13EC">
              <w:rPr>
                <w:noProof/>
                <w:webHidden/>
              </w:rPr>
            </w:r>
            <w:r w:rsidR="00EB13EC">
              <w:rPr>
                <w:noProof/>
                <w:webHidden/>
              </w:rPr>
              <w:fldChar w:fldCharType="separate"/>
            </w:r>
            <w:r w:rsidR="00EB13EC">
              <w:rPr>
                <w:noProof/>
                <w:webHidden/>
              </w:rPr>
              <w:t>17</w:t>
            </w:r>
            <w:r w:rsidR="00EB13EC">
              <w:rPr>
                <w:noProof/>
                <w:webHidden/>
              </w:rPr>
              <w:fldChar w:fldCharType="end"/>
            </w:r>
          </w:hyperlink>
        </w:p>
        <w:p w14:paraId="0D92F568" w14:textId="1794DF1C" w:rsidR="00EB13EC" w:rsidRDefault="000A05F7">
          <w:pPr>
            <w:pStyle w:val="TM3"/>
            <w:tabs>
              <w:tab w:val="left" w:pos="1320"/>
              <w:tab w:val="right" w:leader="dot" w:pos="8919"/>
            </w:tabs>
            <w:rPr>
              <w:rFonts w:asciiTheme="minorHAnsi" w:eastAsiaTheme="minorEastAsia" w:hAnsiTheme="minorHAnsi" w:cstheme="minorBidi"/>
              <w:i w:val="0"/>
              <w:iCs w:val="0"/>
              <w:noProof/>
              <w:sz w:val="22"/>
              <w:szCs w:val="22"/>
              <w:lang w:val="de-CH" w:eastAsia="de-CH"/>
            </w:rPr>
          </w:pPr>
          <w:hyperlink w:anchor="_Toc19549404" w:history="1">
            <w:r w:rsidR="00EB13EC" w:rsidRPr="002256A6">
              <w:rPr>
                <w:rStyle w:val="Lienhypertexte"/>
                <w:noProof/>
                <w14:scene3d>
                  <w14:camera w14:prst="orthographicFront"/>
                  <w14:lightRig w14:rig="threePt" w14:dir="t">
                    <w14:rot w14:lat="0" w14:lon="0" w14:rev="0"/>
                  </w14:lightRig>
                </w14:scene3d>
              </w:rPr>
              <w:t>2.1.15</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Transaction fees are payable in Ethers</w:t>
            </w:r>
            <w:r w:rsidR="00EB13EC">
              <w:rPr>
                <w:noProof/>
                <w:webHidden/>
              </w:rPr>
              <w:tab/>
            </w:r>
            <w:r w:rsidR="00EB13EC">
              <w:rPr>
                <w:noProof/>
                <w:webHidden/>
              </w:rPr>
              <w:fldChar w:fldCharType="begin"/>
            </w:r>
            <w:r w:rsidR="00EB13EC">
              <w:rPr>
                <w:noProof/>
                <w:webHidden/>
              </w:rPr>
              <w:instrText xml:space="preserve"> PAGEREF _Toc19549404 \h </w:instrText>
            </w:r>
            <w:r w:rsidR="00EB13EC">
              <w:rPr>
                <w:noProof/>
                <w:webHidden/>
              </w:rPr>
            </w:r>
            <w:r w:rsidR="00EB13EC">
              <w:rPr>
                <w:noProof/>
                <w:webHidden/>
              </w:rPr>
              <w:fldChar w:fldCharType="separate"/>
            </w:r>
            <w:r w:rsidR="00EB13EC">
              <w:rPr>
                <w:noProof/>
                <w:webHidden/>
              </w:rPr>
              <w:t>17</w:t>
            </w:r>
            <w:r w:rsidR="00EB13EC">
              <w:rPr>
                <w:noProof/>
                <w:webHidden/>
              </w:rPr>
              <w:fldChar w:fldCharType="end"/>
            </w:r>
          </w:hyperlink>
        </w:p>
        <w:p w14:paraId="59DD4F5A" w14:textId="2B39523F"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05" w:history="1">
            <w:r w:rsidR="00EB13EC" w:rsidRPr="002256A6">
              <w:rPr>
                <w:rStyle w:val="Lienhypertexte"/>
                <w:noProof/>
                <w14:scene3d>
                  <w14:camera w14:prst="orthographicFront"/>
                  <w14:lightRig w14:rig="threePt" w14:dir="t">
                    <w14:rot w14:lat="0" w14:lon="0" w14:rev="0"/>
                  </w14:lightRig>
                </w14:scene3d>
              </w:rPr>
              <w:t>2.2</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General corporate information</w:t>
            </w:r>
            <w:r w:rsidR="00EB13EC">
              <w:rPr>
                <w:noProof/>
                <w:webHidden/>
              </w:rPr>
              <w:tab/>
            </w:r>
            <w:r w:rsidR="00EB13EC">
              <w:rPr>
                <w:noProof/>
                <w:webHidden/>
              </w:rPr>
              <w:fldChar w:fldCharType="begin"/>
            </w:r>
            <w:r w:rsidR="00EB13EC">
              <w:rPr>
                <w:noProof/>
                <w:webHidden/>
              </w:rPr>
              <w:instrText xml:space="preserve"> PAGEREF _Toc19549405 \h </w:instrText>
            </w:r>
            <w:r w:rsidR="00EB13EC">
              <w:rPr>
                <w:noProof/>
                <w:webHidden/>
              </w:rPr>
            </w:r>
            <w:r w:rsidR="00EB13EC">
              <w:rPr>
                <w:noProof/>
                <w:webHidden/>
              </w:rPr>
              <w:fldChar w:fldCharType="separate"/>
            </w:r>
            <w:r w:rsidR="00EB13EC">
              <w:rPr>
                <w:noProof/>
                <w:webHidden/>
              </w:rPr>
              <w:t>18</w:t>
            </w:r>
            <w:r w:rsidR="00EB13EC">
              <w:rPr>
                <w:noProof/>
                <w:webHidden/>
              </w:rPr>
              <w:fldChar w:fldCharType="end"/>
            </w:r>
          </w:hyperlink>
        </w:p>
        <w:p w14:paraId="1A3A0EDB" w14:textId="664634B2"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06" w:history="1">
            <w:r w:rsidR="00EB13EC" w:rsidRPr="002256A6">
              <w:rPr>
                <w:rStyle w:val="Lienhypertexte"/>
                <w:noProof/>
                <w14:scene3d>
                  <w14:camera w14:prst="orthographicFront"/>
                  <w14:lightRig w14:rig="threePt" w14:dir="t">
                    <w14:rot w14:lat="0" w14:lon="0" w14:rev="0"/>
                  </w14:lightRig>
                </w14:scene3d>
              </w:rPr>
              <w:t>2.2.1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Corporate name</w:t>
            </w:r>
            <w:r w:rsidR="00EB13EC">
              <w:rPr>
                <w:noProof/>
                <w:webHidden/>
              </w:rPr>
              <w:tab/>
            </w:r>
            <w:r w:rsidR="00EB13EC">
              <w:rPr>
                <w:noProof/>
                <w:webHidden/>
              </w:rPr>
              <w:fldChar w:fldCharType="begin"/>
            </w:r>
            <w:r w:rsidR="00EB13EC">
              <w:rPr>
                <w:noProof/>
                <w:webHidden/>
              </w:rPr>
              <w:instrText xml:space="preserve"> PAGEREF _Toc19549406 \h </w:instrText>
            </w:r>
            <w:r w:rsidR="00EB13EC">
              <w:rPr>
                <w:noProof/>
                <w:webHidden/>
              </w:rPr>
            </w:r>
            <w:r w:rsidR="00EB13EC">
              <w:rPr>
                <w:noProof/>
                <w:webHidden/>
              </w:rPr>
              <w:fldChar w:fldCharType="separate"/>
            </w:r>
            <w:r w:rsidR="00EB13EC">
              <w:rPr>
                <w:noProof/>
                <w:webHidden/>
              </w:rPr>
              <w:t>18</w:t>
            </w:r>
            <w:r w:rsidR="00EB13EC">
              <w:rPr>
                <w:noProof/>
                <w:webHidden/>
              </w:rPr>
              <w:fldChar w:fldCharType="end"/>
            </w:r>
          </w:hyperlink>
        </w:p>
        <w:p w14:paraId="4058B542" w14:textId="027BA03B"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07" w:history="1">
            <w:r w:rsidR="00EB13EC" w:rsidRPr="002256A6">
              <w:rPr>
                <w:rStyle w:val="Lienhypertexte"/>
                <w:noProof/>
                <w14:scene3d>
                  <w14:camera w14:prst="orthographicFront"/>
                  <w14:lightRig w14:rig="threePt" w14:dir="t">
                    <w14:rot w14:lat="0" w14:lon="0" w14:rev="0"/>
                  </w14:lightRig>
                </w14:scene3d>
              </w:rPr>
              <w:t>2.2.2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Registered office and address</w:t>
            </w:r>
            <w:r w:rsidR="00EB13EC">
              <w:rPr>
                <w:noProof/>
                <w:webHidden/>
              </w:rPr>
              <w:tab/>
            </w:r>
            <w:r w:rsidR="00EB13EC">
              <w:rPr>
                <w:noProof/>
                <w:webHidden/>
              </w:rPr>
              <w:fldChar w:fldCharType="begin"/>
            </w:r>
            <w:r w:rsidR="00EB13EC">
              <w:rPr>
                <w:noProof/>
                <w:webHidden/>
              </w:rPr>
              <w:instrText xml:space="preserve"> PAGEREF _Toc19549407 \h </w:instrText>
            </w:r>
            <w:r w:rsidR="00EB13EC">
              <w:rPr>
                <w:noProof/>
                <w:webHidden/>
              </w:rPr>
            </w:r>
            <w:r w:rsidR="00EB13EC">
              <w:rPr>
                <w:noProof/>
                <w:webHidden/>
              </w:rPr>
              <w:fldChar w:fldCharType="separate"/>
            </w:r>
            <w:r w:rsidR="00EB13EC">
              <w:rPr>
                <w:noProof/>
                <w:webHidden/>
              </w:rPr>
              <w:t>18</w:t>
            </w:r>
            <w:r w:rsidR="00EB13EC">
              <w:rPr>
                <w:noProof/>
                <w:webHidden/>
              </w:rPr>
              <w:fldChar w:fldCharType="end"/>
            </w:r>
          </w:hyperlink>
        </w:p>
        <w:p w14:paraId="262E8CAE" w14:textId="23C28E5E"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08" w:history="1">
            <w:r w:rsidR="00EB13EC" w:rsidRPr="002256A6">
              <w:rPr>
                <w:rStyle w:val="Lienhypertexte"/>
                <w:noProof/>
                <w14:scene3d>
                  <w14:camera w14:prst="orthographicFront"/>
                  <w14:lightRig w14:rig="threePt" w14:dir="t">
                    <w14:rot w14:lat="0" w14:lon="0" w14:rev="0"/>
                  </w14:lightRig>
                </w14:scene3d>
              </w:rPr>
              <w:t>2.2.3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Principal place of business</w:t>
            </w:r>
            <w:r w:rsidR="00EB13EC">
              <w:rPr>
                <w:noProof/>
                <w:webHidden/>
              </w:rPr>
              <w:tab/>
            </w:r>
            <w:r w:rsidR="00EB13EC">
              <w:rPr>
                <w:noProof/>
                <w:webHidden/>
              </w:rPr>
              <w:fldChar w:fldCharType="begin"/>
            </w:r>
            <w:r w:rsidR="00EB13EC">
              <w:rPr>
                <w:noProof/>
                <w:webHidden/>
              </w:rPr>
              <w:instrText xml:space="preserve"> PAGEREF _Toc19549408 \h </w:instrText>
            </w:r>
            <w:r w:rsidR="00EB13EC">
              <w:rPr>
                <w:noProof/>
                <w:webHidden/>
              </w:rPr>
            </w:r>
            <w:r w:rsidR="00EB13EC">
              <w:rPr>
                <w:noProof/>
                <w:webHidden/>
              </w:rPr>
              <w:fldChar w:fldCharType="separate"/>
            </w:r>
            <w:r w:rsidR="00EB13EC">
              <w:rPr>
                <w:noProof/>
                <w:webHidden/>
              </w:rPr>
              <w:t>18</w:t>
            </w:r>
            <w:r w:rsidR="00EB13EC">
              <w:rPr>
                <w:noProof/>
                <w:webHidden/>
              </w:rPr>
              <w:fldChar w:fldCharType="end"/>
            </w:r>
          </w:hyperlink>
        </w:p>
        <w:p w14:paraId="62D7B1AC" w14:textId="32D816C3"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09" w:history="1">
            <w:r w:rsidR="00EB13EC" w:rsidRPr="002256A6">
              <w:rPr>
                <w:rStyle w:val="Lienhypertexte"/>
                <w:noProof/>
                <w14:scene3d>
                  <w14:camera w14:prst="orthographicFront"/>
                  <w14:lightRig w14:rig="threePt" w14:dir="t">
                    <w14:rot w14:lat="0" w14:lon="0" w14:rev="0"/>
                  </w14:lightRig>
                </w14:scene3d>
              </w:rPr>
              <w:t>2.2.4</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Legal form</w:t>
            </w:r>
            <w:r w:rsidR="00EB13EC">
              <w:rPr>
                <w:noProof/>
                <w:webHidden/>
              </w:rPr>
              <w:tab/>
            </w:r>
            <w:r w:rsidR="00EB13EC">
              <w:rPr>
                <w:noProof/>
                <w:webHidden/>
              </w:rPr>
              <w:fldChar w:fldCharType="begin"/>
            </w:r>
            <w:r w:rsidR="00EB13EC">
              <w:rPr>
                <w:noProof/>
                <w:webHidden/>
              </w:rPr>
              <w:instrText xml:space="preserve"> PAGEREF _Toc19549409 \h </w:instrText>
            </w:r>
            <w:r w:rsidR="00EB13EC">
              <w:rPr>
                <w:noProof/>
                <w:webHidden/>
              </w:rPr>
            </w:r>
            <w:r w:rsidR="00EB13EC">
              <w:rPr>
                <w:noProof/>
                <w:webHidden/>
              </w:rPr>
              <w:fldChar w:fldCharType="separate"/>
            </w:r>
            <w:r w:rsidR="00EB13EC">
              <w:rPr>
                <w:noProof/>
                <w:webHidden/>
              </w:rPr>
              <w:t>18</w:t>
            </w:r>
            <w:r w:rsidR="00EB13EC">
              <w:rPr>
                <w:noProof/>
                <w:webHidden/>
              </w:rPr>
              <w:fldChar w:fldCharType="end"/>
            </w:r>
          </w:hyperlink>
        </w:p>
        <w:p w14:paraId="07C7F1BF" w14:textId="3B2F37CA"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10" w:history="1">
            <w:r w:rsidR="00EB13EC" w:rsidRPr="002256A6">
              <w:rPr>
                <w:rStyle w:val="Lienhypertexte"/>
                <w:noProof/>
                <w14:scene3d>
                  <w14:camera w14:prst="orthographicFront"/>
                  <w14:lightRig w14:rig="threePt" w14:dir="t">
                    <w14:rot w14:lat="0" w14:lon="0" w14:rev="0"/>
                  </w14:lightRig>
                </w14:scene3d>
              </w:rPr>
              <w:t>2.2.5</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Law applicable to the issuer and its operations</w:t>
            </w:r>
            <w:r w:rsidR="00EB13EC">
              <w:rPr>
                <w:noProof/>
                <w:webHidden/>
              </w:rPr>
              <w:tab/>
            </w:r>
            <w:r w:rsidR="00EB13EC">
              <w:rPr>
                <w:noProof/>
                <w:webHidden/>
              </w:rPr>
              <w:fldChar w:fldCharType="begin"/>
            </w:r>
            <w:r w:rsidR="00EB13EC">
              <w:rPr>
                <w:noProof/>
                <w:webHidden/>
              </w:rPr>
              <w:instrText xml:space="preserve"> PAGEREF _Toc19549410 \h </w:instrText>
            </w:r>
            <w:r w:rsidR="00EB13EC">
              <w:rPr>
                <w:noProof/>
                <w:webHidden/>
              </w:rPr>
            </w:r>
            <w:r w:rsidR="00EB13EC">
              <w:rPr>
                <w:noProof/>
                <w:webHidden/>
              </w:rPr>
              <w:fldChar w:fldCharType="separate"/>
            </w:r>
            <w:r w:rsidR="00EB13EC">
              <w:rPr>
                <w:noProof/>
                <w:webHidden/>
              </w:rPr>
              <w:t>18</w:t>
            </w:r>
            <w:r w:rsidR="00EB13EC">
              <w:rPr>
                <w:noProof/>
                <w:webHidden/>
              </w:rPr>
              <w:fldChar w:fldCharType="end"/>
            </w:r>
          </w:hyperlink>
        </w:p>
        <w:p w14:paraId="1C91F332" w14:textId="3A0F38CD"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11" w:history="1">
            <w:r w:rsidR="00EB13EC" w:rsidRPr="002256A6">
              <w:rPr>
                <w:rStyle w:val="Lienhypertexte"/>
                <w:noProof/>
                <w14:scene3d>
                  <w14:camera w14:prst="orthographicFront"/>
                  <w14:lightRig w14:rig="threePt" w14:dir="t">
                    <w14:rot w14:lat="0" w14:lon="0" w14:rev="0"/>
                  </w14:lightRig>
                </w14:scene3d>
              </w:rPr>
              <w:t>2.2.6</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Date of incorporation and duration</w:t>
            </w:r>
            <w:r w:rsidR="00EB13EC">
              <w:rPr>
                <w:noProof/>
                <w:webHidden/>
              </w:rPr>
              <w:tab/>
            </w:r>
            <w:r w:rsidR="00EB13EC">
              <w:rPr>
                <w:noProof/>
                <w:webHidden/>
              </w:rPr>
              <w:fldChar w:fldCharType="begin"/>
            </w:r>
            <w:r w:rsidR="00EB13EC">
              <w:rPr>
                <w:noProof/>
                <w:webHidden/>
              </w:rPr>
              <w:instrText xml:space="preserve"> PAGEREF _Toc19549411 \h </w:instrText>
            </w:r>
            <w:r w:rsidR="00EB13EC">
              <w:rPr>
                <w:noProof/>
                <w:webHidden/>
              </w:rPr>
            </w:r>
            <w:r w:rsidR="00EB13EC">
              <w:rPr>
                <w:noProof/>
                <w:webHidden/>
              </w:rPr>
              <w:fldChar w:fldCharType="separate"/>
            </w:r>
            <w:r w:rsidR="00EB13EC">
              <w:rPr>
                <w:noProof/>
                <w:webHidden/>
              </w:rPr>
              <w:t>18</w:t>
            </w:r>
            <w:r w:rsidR="00EB13EC">
              <w:rPr>
                <w:noProof/>
                <w:webHidden/>
              </w:rPr>
              <w:fldChar w:fldCharType="end"/>
            </w:r>
          </w:hyperlink>
        </w:p>
        <w:p w14:paraId="262B9198" w14:textId="4393E6A1"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12" w:history="1">
            <w:r w:rsidR="00EB13EC" w:rsidRPr="002256A6">
              <w:rPr>
                <w:rStyle w:val="Lienhypertexte"/>
                <w:noProof/>
                <w14:scene3d>
                  <w14:camera w14:prst="orthographicFront"/>
                  <w14:lightRig w14:rig="threePt" w14:dir="t">
                    <w14:rot w14:lat="0" w14:lon="0" w14:rev="0"/>
                  </w14:lightRig>
                </w14:scene3d>
              </w:rPr>
              <w:t>2.2.7</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Corporate purpose</w:t>
            </w:r>
            <w:r w:rsidR="00EB13EC">
              <w:rPr>
                <w:noProof/>
                <w:webHidden/>
              </w:rPr>
              <w:tab/>
            </w:r>
            <w:r w:rsidR="00EB13EC">
              <w:rPr>
                <w:noProof/>
                <w:webHidden/>
              </w:rPr>
              <w:fldChar w:fldCharType="begin"/>
            </w:r>
            <w:r w:rsidR="00EB13EC">
              <w:rPr>
                <w:noProof/>
                <w:webHidden/>
              </w:rPr>
              <w:instrText xml:space="preserve"> PAGEREF _Toc19549412 \h </w:instrText>
            </w:r>
            <w:r w:rsidR="00EB13EC">
              <w:rPr>
                <w:noProof/>
                <w:webHidden/>
              </w:rPr>
            </w:r>
            <w:r w:rsidR="00EB13EC">
              <w:rPr>
                <w:noProof/>
                <w:webHidden/>
              </w:rPr>
              <w:fldChar w:fldCharType="separate"/>
            </w:r>
            <w:r w:rsidR="00EB13EC">
              <w:rPr>
                <w:noProof/>
                <w:webHidden/>
              </w:rPr>
              <w:t>18</w:t>
            </w:r>
            <w:r w:rsidR="00EB13EC">
              <w:rPr>
                <w:noProof/>
                <w:webHidden/>
              </w:rPr>
              <w:fldChar w:fldCharType="end"/>
            </w:r>
          </w:hyperlink>
        </w:p>
        <w:p w14:paraId="707D322F" w14:textId="12915695"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13" w:history="1">
            <w:r w:rsidR="00EB13EC" w:rsidRPr="002256A6">
              <w:rPr>
                <w:rStyle w:val="Lienhypertexte"/>
                <w:noProof/>
                <w14:scene3d>
                  <w14:camera w14:prst="orthographicFront"/>
                  <w14:lightRig w14:rig="threePt" w14:dir="t">
                    <w14:rot w14:lat="0" w14:lon="0" w14:rev="0"/>
                  </w14:lightRig>
                </w14:scene3d>
              </w:rPr>
              <w:t>2.2.8</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Date of the articles of association</w:t>
            </w:r>
            <w:r w:rsidR="00EB13EC">
              <w:rPr>
                <w:noProof/>
                <w:webHidden/>
              </w:rPr>
              <w:tab/>
            </w:r>
            <w:r w:rsidR="00EB13EC">
              <w:rPr>
                <w:noProof/>
                <w:webHidden/>
              </w:rPr>
              <w:fldChar w:fldCharType="begin"/>
            </w:r>
            <w:r w:rsidR="00EB13EC">
              <w:rPr>
                <w:noProof/>
                <w:webHidden/>
              </w:rPr>
              <w:instrText xml:space="preserve"> PAGEREF _Toc19549413 \h </w:instrText>
            </w:r>
            <w:r w:rsidR="00EB13EC">
              <w:rPr>
                <w:noProof/>
                <w:webHidden/>
              </w:rPr>
            </w:r>
            <w:r w:rsidR="00EB13EC">
              <w:rPr>
                <w:noProof/>
                <w:webHidden/>
              </w:rPr>
              <w:fldChar w:fldCharType="separate"/>
            </w:r>
            <w:r w:rsidR="00EB13EC">
              <w:rPr>
                <w:noProof/>
                <w:webHidden/>
              </w:rPr>
              <w:t>18</w:t>
            </w:r>
            <w:r w:rsidR="00EB13EC">
              <w:rPr>
                <w:noProof/>
                <w:webHidden/>
              </w:rPr>
              <w:fldChar w:fldCharType="end"/>
            </w:r>
          </w:hyperlink>
        </w:p>
        <w:p w14:paraId="0DFB173C" w14:textId="592F067D"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14" w:history="1">
            <w:r w:rsidR="00EB13EC" w:rsidRPr="002256A6">
              <w:rPr>
                <w:rStyle w:val="Lienhypertexte"/>
                <w:noProof/>
                <w14:scene3d>
                  <w14:camera w14:prst="orthographicFront"/>
                  <w14:lightRig w14:rig="threePt" w14:dir="t">
                    <w14:rot w14:lat="0" w14:lon="0" w14:rev="0"/>
                  </w14:lightRig>
                </w14:scene3d>
              </w:rPr>
              <w:t>2.2.9</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Commercial registry, date of registration and business identification number</w:t>
            </w:r>
            <w:r w:rsidR="00EB13EC">
              <w:rPr>
                <w:noProof/>
                <w:webHidden/>
              </w:rPr>
              <w:tab/>
            </w:r>
            <w:r w:rsidR="00EB13EC">
              <w:rPr>
                <w:noProof/>
                <w:webHidden/>
              </w:rPr>
              <w:fldChar w:fldCharType="begin"/>
            </w:r>
            <w:r w:rsidR="00EB13EC">
              <w:rPr>
                <w:noProof/>
                <w:webHidden/>
              </w:rPr>
              <w:instrText xml:space="preserve"> PAGEREF _Toc19549414 \h </w:instrText>
            </w:r>
            <w:r w:rsidR="00EB13EC">
              <w:rPr>
                <w:noProof/>
                <w:webHidden/>
              </w:rPr>
            </w:r>
            <w:r w:rsidR="00EB13EC">
              <w:rPr>
                <w:noProof/>
                <w:webHidden/>
              </w:rPr>
              <w:fldChar w:fldCharType="separate"/>
            </w:r>
            <w:r w:rsidR="00EB13EC">
              <w:rPr>
                <w:noProof/>
                <w:webHidden/>
              </w:rPr>
              <w:t>19</w:t>
            </w:r>
            <w:r w:rsidR="00EB13EC">
              <w:rPr>
                <w:noProof/>
                <w:webHidden/>
              </w:rPr>
              <w:fldChar w:fldCharType="end"/>
            </w:r>
          </w:hyperlink>
        </w:p>
        <w:p w14:paraId="74B70A79" w14:textId="03F77EDF" w:rsidR="00EB13EC" w:rsidRDefault="000A05F7">
          <w:pPr>
            <w:pStyle w:val="TM3"/>
            <w:tabs>
              <w:tab w:val="left" w:pos="1320"/>
              <w:tab w:val="right" w:leader="dot" w:pos="8919"/>
            </w:tabs>
            <w:rPr>
              <w:rFonts w:asciiTheme="minorHAnsi" w:eastAsiaTheme="minorEastAsia" w:hAnsiTheme="minorHAnsi" w:cstheme="minorBidi"/>
              <w:i w:val="0"/>
              <w:iCs w:val="0"/>
              <w:noProof/>
              <w:sz w:val="22"/>
              <w:szCs w:val="22"/>
              <w:lang w:val="de-CH" w:eastAsia="de-CH"/>
            </w:rPr>
          </w:pPr>
          <w:hyperlink w:anchor="_Toc19549415" w:history="1">
            <w:r w:rsidR="00EB13EC" w:rsidRPr="002256A6">
              <w:rPr>
                <w:rStyle w:val="Lienhypertexte"/>
                <w:noProof/>
                <w14:scene3d>
                  <w14:camera w14:prst="orthographicFront"/>
                  <w14:lightRig w14:rig="threePt" w14:dir="t">
                    <w14:rot w14:lat="0" w14:lon="0" w14:rev="0"/>
                  </w14:lightRig>
                </w14:scene3d>
              </w:rPr>
              <w:t>2.2.10</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Group structure</w:t>
            </w:r>
            <w:r w:rsidR="00EB13EC">
              <w:rPr>
                <w:noProof/>
                <w:webHidden/>
              </w:rPr>
              <w:tab/>
            </w:r>
            <w:r w:rsidR="00EB13EC">
              <w:rPr>
                <w:noProof/>
                <w:webHidden/>
              </w:rPr>
              <w:fldChar w:fldCharType="begin"/>
            </w:r>
            <w:r w:rsidR="00EB13EC">
              <w:rPr>
                <w:noProof/>
                <w:webHidden/>
              </w:rPr>
              <w:instrText xml:space="preserve"> PAGEREF _Toc19549415 \h </w:instrText>
            </w:r>
            <w:r w:rsidR="00EB13EC">
              <w:rPr>
                <w:noProof/>
                <w:webHidden/>
              </w:rPr>
            </w:r>
            <w:r w:rsidR="00EB13EC">
              <w:rPr>
                <w:noProof/>
                <w:webHidden/>
              </w:rPr>
              <w:fldChar w:fldCharType="separate"/>
            </w:r>
            <w:r w:rsidR="00EB13EC">
              <w:rPr>
                <w:noProof/>
                <w:webHidden/>
              </w:rPr>
              <w:t>19</w:t>
            </w:r>
            <w:r w:rsidR="00EB13EC">
              <w:rPr>
                <w:noProof/>
                <w:webHidden/>
              </w:rPr>
              <w:fldChar w:fldCharType="end"/>
            </w:r>
          </w:hyperlink>
        </w:p>
        <w:p w14:paraId="2D19AE35" w14:textId="1902F6E2"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16" w:history="1">
            <w:r w:rsidR="00EB13EC" w:rsidRPr="002256A6">
              <w:rPr>
                <w:rStyle w:val="Lienhypertexte"/>
                <w:noProof/>
                <w14:scene3d>
                  <w14:camera w14:prst="orthographicFront"/>
                  <w14:lightRig w14:rig="threePt" w14:dir="t">
                    <w14:rot w14:lat="0" w14:lon="0" w14:rev="0"/>
                  </w14:lightRig>
                </w14:scene3d>
              </w:rPr>
              <w:t>2.3</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Corporate bodies</w:t>
            </w:r>
            <w:r w:rsidR="00EB13EC">
              <w:rPr>
                <w:noProof/>
                <w:webHidden/>
              </w:rPr>
              <w:tab/>
            </w:r>
            <w:r w:rsidR="00EB13EC">
              <w:rPr>
                <w:noProof/>
                <w:webHidden/>
              </w:rPr>
              <w:fldChar w:fldCharType="begin"/>
            </w:r>
            <w:r w:rsidR="00EB13EC">
              <w:rPr>
                <w:noProof/>
                <w:webHidden/>
              </w:rPr>
              <w:instrText xml:space="preserve"> PAGEREF _Toc19549416 \h </w:instrText>
            </w:r>
            <w:r w:rsidR="00EB13EC">
              <w:rPr>
                <w:noProof/>
                <w:webHidden/>
              </w:rPr>
            </w:r>
            <w:r w:rsidR="00EB13EC">
              <w:rPr>
                <w:noProof/>
                <w:webHidden/>
              </w:rPr>
              <w:fldChar w:fldCharType="separate"/>
            </w:r>
            <w:r w:rsidR="00EB13EC">
              <w:rPr>
                <w:noProof/>
                <w:webHidden/>
              </w:rPr>
              <w:t>19</w:t>
            </w:r>
            <w:r w:rsidR="00EB13EC">
              <w:rPr>
                <w:noProof/>
                <w:webHidden/>
              </w:rPr>
              <w:fldChar w:fldCharType="end"/>
            </w:r>
          </w:hyperlink>
        </w:p>
        <w:p w14:paraId="4D3CF09C" w14:textId="2F0DC545"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17" w:history="1">
            <w:r w:rsidR="00EB13EC" w:rsidRPr="002256A6">
              <w:rPr>
                <w:rStyle w:val="Lienhypertexte"/>
                <w:noProof/>
                <w14:scene3d>
                  <w14:camera w14:prst="orthographicFront"/>
                  <w14:lightRig w14:rig="threePt" w14:dir="t">
                    <w14:rot w14:lat="0" w14:lon="0" w14:rev="0"/>
                  </w14:lightRig>
                </w14:scene3d>
              </w:rPr>
              <w:t>2.3.1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Composition</w:t>
            </w:r>
            <w:r w:rsidR="00EB13EC">
              <w:rPr>
                <w:noProof/>
                <w:webHidden/>
              </w:rPr>
              <w:tab/>
            </w:r>
            <w:r w:rsidR="00EB13EC">
              <w:rPr>
                <w:noProof/>
                <w:webHidden/>
              </w:rPr>
              <w:fldChar w:fldCharType="begin"/>
            </w:r>
            <w:r w:rsidR="00EB13EC">
              <w:rPr>
                <w:noProof/>
                <w:webHidden/>
              </w:rPr>
              <w:instrText xml:space="preserve"> PAGEREF _Toc19549417 \h </w:instrText>
            </w:r>
            <w:r w:rsidR="00EB13EC">
              <w:rPr>
                <w:noProof/>
                <w:webHidden/>
              </w:rPr>
            </w:r>
            <w:r w:rsidR="00EB13EC">
              <w:rPr>
                <w:noProof/>
                <w:webHidden/>
              </w:rPr>
              <w:fldChar w:fldCharType="separate"/>
            </w:r>
            <w:r w:rsidR="00EB13EC">
              <w:rPr>
                <w:noProof/>
                <w:webHidden/>
              </w:rPr>
              <w:t>19</w:t>
            </w:r>
            <w:r w:rsidR="00EB13EC">
              <w:rPr>
                <w:noProof/>
                <w:webHidden/>
              </w:rPr>
              <w:fldChar w:fldCharType="end"/>
            </w:r>
          </w:hyperlink>
        </w:p>
        <w:p w14:paraId="35E763D8" w14:textId="4B3482C5"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18" w:history="1">
            <w:r w:rsidR="00EB13EC" w:rsidRPr="002256A6">
              <w:rPr>
                <w:rStyle w:val="Lienhypertexte"/>
                <w:noProof/>
                <w14:scene3d>
                  <w14:camera w14:prst="orthographicFront"/>
                  <w14:lightRig w14:rig="threePt" w14:dir="t">
                    <w14:rot w14:lat="0" w14:lon="0" w14:rev="0"/>
                  </w14:lightRig>
                </w14:scene3d>
              </w:rPr>
              <w:t>2.3.2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Functions and responsibilities</w:t>
            </w:r>
            <w:r w:rsidR="00EB13EC">
              <w:rPr>
                <w:noProof/>
                <w:webHidden/>
              </w:rPr>
              <w:tab/>
            </w:r>
            <w:r w:rsidR="00EB13EC">
              <w:rPr>
                <w:noProof/>
                <w:webHidden/>
              </w:rPr>
              <w:fldChar w:fldCharType="begin"/>
            </w:r>
            <w:r w:rsidR="00EB13EC">
              <w:rPr>
                <w:noProof/>
                <w:webHidden/>
              </w:rPr>
              <w:instrText xml:space="preserve"> PAGEREF _Toc19549418 \h </w:instrText>
            </w:r>
            <w:r w:rsidR="00EB13EC">
              <w:rPr>
                <w:noProof/>
                <w:webHidden/>
              </w:rPr>
            </w:r>
            <w:r w:rsidR="00EB13EC">
              <w:rPr>
                <w:noProof/>
                <w:webHidden/>
              </w:rPr>
              <w:fldChar w:fldCharType="separate"/>
            </w:r>
            <w:r w:rsidR="00EB13EC">
              <w:rPr>
                <w:noProof/>
                <w:webHidden/>
              </w:rPr>
              <w:t>20</w:t>
            </w:r>
            <w:r w:rsidR="00EB13EC">
              <w:rPr>
                <w:noProof/>
                <w:webHidden/>
              </w:rPr>
              <w:fldChar w:fldCharType="end"/>
            </w:r>
          </w:hyperlink>
        </w:p>
        <w:p w14:paraId="08EE20C6" w14:textId="2F426D53"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19" w:history="1">
            <w:r w:rsidR="00EB13EC" w:rsidRPr="002256A6">
              <w:rPr>
                <w:rStyle w:val="Lienhypertexte"/>
                <w:noProof/>
                <w14:scene3d>
                  <w14:camera w14:prst="orthographicFront"/>
                  <w14:lightRig w14:rig="threePt" w14:dir="t">
                    <w14:rot w14:lat="0" w14:lon="0" w14:rev="0"/>
                  </w14:lightRig>
                </w14:scene3d>
              </w:rPr>
              <w:t>2.3.3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Criminal proceedings and convictions</w:t>
            </w:r>
            <w:r w:rsidR="00EB13EC">
              <w:rPr>
                <w:noProof/>
                <w:webHidden/>
              </w:rPr>
              <w:tab/>
            </w:r>
            <w:r w:rsidR="00EB13EC">
              <w:rPr>
                <w:noProof/>
                <w:webHidden/>
              </w:rPr>
              <w:fldChar w:fldCharType="begin"/>
            </w:r>
            <w:r w:rsidR="00EB13EC">
              <w:rPr>
                <w:noProof/>
                <w:webHidden/>
              </w:rPr>
              <w:instrText xml:space="preserve"> PAGEREF _Toc19549419 \h </w:instrText>
            </w:r>
            <w:r w:rsidR="00EB13EC">
              <w:rPr>
                <w:noProof/>
                <w:webHidden/>
              </w:rPr>
            </w:r>
            <w:r w:rsidR="00EB13EC">
              <w:rPr>
                <w:noProof/>
                <w:webHidden/>
              </w:rPr>
              <w:fldChar w:fldCharType="separate"/>
            </w:r>
            <w:r w:rsidR="00EB13EC">
              <w:rPr>
                <w:noProof/>
                <w:webHidden/>
              </w:rPr>
              <w:t>21</w:t>
            </w:r>
            <w:r w:rsidR="00EB13EC">
              <w:rPr>
                <w:noProof/>
                <w:webHidden/>
              </w:rPr>
              <w:fldChar w:fldCharType="end"/>
            </w:r>
          </w:hyperlink>
        </w:p>
        <w:p w14:paraId="326C1476" w14:textId="7081983E"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20" w:history="1">
            <w:r w:rsidR="00EB13EC" w:rsidRPr="002256A6">
              <w:rPr>
                <w:rStyle w:val="Lienhypertexte"/>
                <w:noProof/>
                <w14:scene3d>
                  <w14:camera w14:prst="orthographicFront"/>
                  <w14:lightRig w14:rig="threePt" w14:dir="t">
                    <w14:rot w14:lat="0" w14:lon="0" w14:rev="0"/>
                  </w14:lightRig>
                </w14:scene3d>
              </w:rPr>
              <w:t>2.3.4</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Equity securities and equity derivatives issued by the Company held by Board or Executive Committee members</w:t>
            </w:r>
            <w:r w:rsidR="00EB13EC">
              <w:rPr>
                <w:noProof/>
                <w:webHidden/>
              </w:rPr>
              <w:tab/>
            </w:r>
            <w:r w:rsidR="00EB13EC">
              <w:rPr>
                <w:noProof/>
                <w:webHidden/>
              </w:rPr>
              <w:fldChar w:fldCharType="begin"/>
            </w:r>
            <w:r w:rsidR="00EB13EC">
              <w:rPr>
                <w:noProof/>
                <w:webHidden/>
              </w:rPr>
              <w:instrText xml:space="preserve"> PAGEREF _Toc19549420 \h </w:instrText>
            </w:r>
            <w:r w:rsidR="00EB13EC">
              <w:rPr>
                <w:noProof/>
                <w:webHidden/>
              </w:rPr>
            </w:r>
            <w:r w:rsidR="00EB13EC">
              <w:rPr>
                <w:noProof/>
                <w:webHidden/>
              </w:rPr>
              <w:fldChar w:fldCharType="separate"/>
            </w:r>
            <w:r w:rsidR="00EB13EC">
              <w:rPr>
                <w:noProof/>
                <w:webHidden/>
              </w:rPr>
              <w:t>21</w:t>
            </w:r>
            <w:r w:rsidR="00EB13EC">
              <w:rPr>
                <w:noProof/>
                <w:webHidden/>
              </w:rPr>
              <w:fldChar w:fldCharType="end"/>
            </w:r>
          </w:hyperlink>
        </w:p>
        <w:p w14:paraId="7759C61C" w14:textId="792DE1A0"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21" w:history="1">
            <w:r w:rsidR="00EB13EC" w:rsidRPr="002256A6">
              <w:rPr>
                <w:rStyle w:val="Lienhypertexte"/>
                <w:noProof/>
                <w14:scene3d>
                  <w14:camera w14:prst="orthographicFront"/>
                  <w14:lightRig w14:rig="threePt" w14:dir="t">
                    <w14:rot w14:lat="0" w14:lon="0" w14:rev="0"/>
                  </w14:lightRig>
                </w14:scene3d>
              </w:rPr>
              <w:t>2.3.5</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Independent auditors</w:t>
            </w:r>
            <w:r w:rsidR="00EB13EC">
              <w:rPr>
                <w:noProof/>
                <w:webHidden/>
              </w:rPr>
              <w:tab/>
            </w:r>
            <w:r w:rsidR="00EB13EC">
              <w:rPr>
                <w:noProof/>
                <w:webHidden/>
              </w:rPr>
              <w:fldChar w:fldCharType="begin"/>
            </w:r>
            <w:r w:rsidR="00EB13EC">
              <w:rPr>
                <w:noProof/>
                <w:webHidden/>
              </w:rPr>
              <w:instrText xml:space="preserve"> PAGEREF _Toc19549421 \h </w:instrText>
            </w:r>
            <w:r w:rsidR="00EB13EC">
              <w:rPr>
                <w:noProof/>
                <w:webHidden/>
              </w:rPr>
            </w:r>
            <w:r w:rsidR="00EB13EC">
              <w:rPr>
                <w:noProof/>
                <w:webHidden/>
              </w:rPr>
              <w:fldChar w:fldCharType="separate"/>
            </w:r>
            <w:r w:rsidR="00EB13EC">
              <w:rPr>
                <w:noProof/>
                <w:webHidden/>
              </w:rPr>
              <w:t>25</w:t>
            </w:r>
            <w:r w:rsidR="00EB13EC">
              <w:rPr>
                <w:noProof/>
                <w:webHidden/>
              </w:rPr>
              <w:fldChar w:fldCharType="end"/>
            </w:r>
          </w:hyperlink>
        </w:p>
        <w:p w14:paraId="4A1218CE" w14:textId="794BD174"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22" w:history="1">
            <w:r w:rsidR="00EB13EC" w:rsidRPr="002256A6">
              <w:rPr>
                <w:rStyle w:val="Lienhypertexte"/>
                <w:noProof/>
                <w14:scene3d>
                  <w14:camera w14:prst="orthographicFront"/>
                  <w14:lightRig w14:rig="threePt" w14:dir="t">
                    <w14:rot w14:lat="0" w14:lon="0" w14:rev="0"/>
                  </w14:lightRig>
                </w14:scene3d>
              </w:rPr>
              <w:t>2.4</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Business activities</w:t>
            </w:r>
            <w:r w:rsidR="00EB13EC">
              <w:rPr>
                <w:noProof/>
                <w:webHidden/>
              </w:rPr>
              <w:tab/>
            </w:r>
            <w:r w:rsidR="00EB13EC">
              <w:rPr>
                <w:noProof/>
                <w:webHidden/>
              </w:rPr>
              <w:fldChar w:fldCharType="begin"/>
            </w:r>
            <w:r w:rsidR="00EB13EC">
              <w:rPr>
                <w:noProof/>
                <w:webHidden/>
              </w:rPr>
              <w:instrText xml:space="preserve"> PAGEREF _Toc19549422 \h </w:instrText>
            </w:r>
            <w:r w:rsidR="00EB13EC">
              <w:rPr>
                <w:noProof/>
                <w:webHidden/>
              </w:rPr>
            </w:r>
            <w:r w:rsidR="00EB13EC">
              <w:rPr>
                <w:noProof/>
                <w:webHidden/>
              </w:rPr>
              <w:fldChar w:fldCharType="separate"/>
            </w:r>
            <w:r w:rsidR="00EB13EC">
              <w:rPr>
                <w:noProof/>
                <w:webHidden/>
              </w:rPr>
              <w:t>25</w:t>
            </w:r>
            <w:r w:rsidR="00EB13EC">
              <w:rPr>
                <w:noProof/>
                <w:webHidden/>
              </w:rPr>
              <w:fldChar w:fldCharType="end"/>
            </w:r>
          </w:hyperlink>
        </w:p>
        <w:p w14:paraId="334E81C2" w14:textId="052E2B6D"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23" w:history="1">
            <w:r w:rsidR="00EB13EC" w:rsidRPr="002256A6">
              <w:rPr>
                <w:rStyle w:val="Lienhypertexte"/>
                <w:noProof/>
                <w14:scene3d>
                  <w14:camera w14:prst="orthographicFront"/>
                  <w14:lightRig w14:rig="threePt" w14:dir="t">
                    <w14:rot w14:lat="0" w14:lon="0" w14:rev="0"/>
                  </w14:lightRig>
                </w14:scene3d>
              </w:rPr>
              <w:t>2.4.1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Main business activities</w:t>
            </w:r>
            <w:r w:rsidR="00EB13EC">
              <w:rPr>
                <w:noProof/>
                <w:webHidden/>
              </w:rPr>
              <w:tab/>
            </w:r>
            <w:r w:rsidR="00EB13EC">
              <w:rPr>
                <w:noProof/>
                <w:webHidden/>
              </w:rPr>
              <w:fldChar w:fldCharType="begin"/>
            </w:r>
            <w:r w:rsidR="00EB13EC">
              <w:rPr>
                <w:noProof/>
                <w:webHidden/>
              </w:rPr>
              <w:instrText xml:space="preserve"> PAGEREF _Toc19549423 \h </w:instrText>
            </w:r>
            <w:r w:rsidR="00EB13EC">
              <w:rPr>
                <w:noProof/>
                <w:webHidden/>
              </w:rPr>
            </w:r>
            <w:r w:rsidR="00EB13EC">
              <w:rPr>
                <w:noProof/>
                <w:webHidden/>
              </w:rPr>
              <w:fldChar w:fldCharType="separate"/>
            </w:r>
            <w:r w:rsidR="00EB13EC">
              <w:rPr>
                <w:noProof/>
                <w:webHidden/>
              </w:rPr>
              <w:t>25</w:t>
            </w:r>
            <w:r w:rsidR="00EB13EC">
              <w:rPr>
                <w:noProof/>
                <w:webHidden/>
              </w:rPr>
              <w:fldChar w:fldCharType="end"/>
            </w:r>
          </w:hyperlink>
        </w:p>
        <w:p w14:paraId="65D4D108" w14:textId="65E21A83"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24" w:history="1">
            <w:r w:rsidR="00EB13EC" w:rsidRPr="002256A6">
              <w:rPr>
                <w:rStyle w:val="Lienhypertexte"/>
                <w:noProof/>
                <w14:scene3d>
                  <w14:camera w14:prst="orthographicFront"/>
                  <w14:lightRig w14:rig="threePt" w14:dir="t">
                    <w14:rot w14:lat="0" w14:lon="0" w14:rev="0"/>
                  </w14:lightRig>
                </w14:scene3d>
              </w:rPr>
              <w:t>2.4.2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Net turnover</w:t>
            </w:r>
            <w:r w:rsidR="00EB13EC">
              <w:rPr>
                <w:noProof/>
                <w:webHidden/>
              </w:rPr>
              <w:tab/>
            </w:r>
            <w:r w:rsidR="00EB13EC">
              <w:rPr>
                <w:noProof/>
                <w:webHidden/>
              </w:rPr>
              <w:fldChar w:fldCharType="begin"/>
            </w:r>
            <w:r w:rsidR="00EB13EC">
              <w:rPr>
                <w:noProof/>
                <w:webHidden/>
              </w:rPr>
              <w:instrText xml:space="preserve"> PAGEREF _Toc19549424 \h </w:instrText>
            </w:r>
            <w:r w:rsidR="00EB13EC">
              <w:rPr>
                <w:noProof/>
                <w:webHidden/>
              </w:rPr>
            </w:r>
            <w:r w:rsidR="00EB13EC">
              <w:rPr>
                <w:noProof/>
                <w:webHidden/>
              </w:rPr>
              <w:fldChar w:fldCharType="separate"/>
            </w:r>
            <w:r w:rsidR="00EB13EC">
              <w:rPr>
                <w:noProof/>
                <w:webHidden/>
              </w:rPr>
              <w:t>25</w:t>
            </w:r>
            <w:r w:rsidR="00EB13EC">
              <w:rPr>
                <w:noProof/>
                <w:webHidden/>
              </w:rPr>
              <w:fldChar w:fldCharType="end"/>
            </w:r>
          </w:hyperlink>
        </w:p>
        <w:p w14:paraId="30640CC7" w14:textId="3C7B6C3B"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25" w:history="1">
            <w:r w:rsidR="00EB13EC" w:rsidRPr="002256A6">
              <w:rPr>
                <w:rStyle w:val="Lienhypertexte"/>
                <w:noProof/>
                <w14:scene3d>
                  <w14:camera w14:prst="orthographicFront"/>
                  <w14:lightRig w14:rig="threePt" w14:dir="t">
                    <w14:rot w14:lat="0" w14:lon="0" w14:rev="0"/>
                  </w14:lightRig>
                </w14:scene3d>
              </w:rPr>
              <w:t>2.4.3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Locations and real estate ownership</w:t>
            </w:r>
            <w:r w:rsidR="00EB13EC">
              <w:rPr>
                <w:noProof/>
                <w:webHidden/>
              </w:rPr>
              <w:tab/>
            </w:r>
            <w:r w:rsidR="00EB13EC">
              <w:rPr>
                <w:noProof/>
                <w:webHidden/>
              </w:rPr>
              <w:fldChar w:fldCharType="begin"/>
            </w:r>
            <w:r w:rsidR="00EB13EC">
              <w:rPr>
                <w:noProof/>
                <w:webHidden/>
              </w:rPr>
              <w:instrText xml:space="preserve"> PAGEREF _Toc19549425 \h </w:instrText>
            </w:r>
            <w:r w:rsidR="00EB13EC">
              <w:rPr>
                <w:noProof/>
                <w:webHidden/>
              </w:rPr>
            </w:r>
            <w:r w:rsidR="00EB13EC">
              <w:rPr>
                <w:noProof/>
                <w:webHidden/>
              </w:rPr>
              <w:fldChar w:fldCharType="separate"/>
            </w:r>
            <w:r w:rsidR="00EB13EC">
              <w:rPr>
                <w:noProof/>
                <w:webHidden/>
              </w:rPr>
              <w:t>25</w:t>
            </w:r>
            <w:r w:rsidR="00EB13EC">
              <w:rPr>
                <w:noProof/>
                <w:webHidden/>
              </w:rPr>
              <w:fldChar w:fldCharType="end"/>
            </w:r>
          </w:hyperlink>
        </w:p>
        <w:p w14:paraId="094B0537" w14:textId="3CDE5C35"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26" w:history="1">
            <w:r w:rsidR="00EB13EC" w:rsidRPr="002256A6">
              <w:rPr>
                <w:rStyle w:val="Lienhypertexte"/>
                <w:noProof/>
                <w14:scene3d>
                  <w14:camera w14:prst="orthographicFront"/>
                  <w14:lightRig w14:rig="threePt" w14:dir="t">
                    <w14:rot w14:lat="0" w14:lon="0" w14:rev="0"/>
                  </w14:lightRig>
                </w14:scene3d>
              </w:rPr>
              <w:t>2.4.4</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Intellectual property</w:t>
            </w:r>
            <w:r w:rsidR="00EB13EC">
              <w:rPr>
                <w:noProof/>
                <w:webHidden/>
              </w:rPr>
              <w:tab/>
            </w:r>
            <w:r w:rsidR="00EB13EC">
              <w:rPr>
                <w:noProof/>
                <w:webHidden/>
              </w:rPr>
              <w:fldChar w:fldCharType="begin"/>
            </w:r>
            <w:r w:rsidR="00EB13EC">
              <w:rPr>
                <w:noProof/>
                <w:webHidden/>
              </w:rPr>
              <w:instrText xml:space="preserve"> PAGEREF _Toc19549426 \h </w:instrText>
            </w:r>
            <w:r w:rsidR="00EB13EC">
              <w:rPr>
                <w:noProof/>
                <w:webHidden/>
              </w:rPr>
            </w:r>
            <w:r w:rsidR="00EB13EC">
              <w:rPr>
                <w:noProof/>
                <w:webHidden/>
              </w:rPr>
              <w:fldChar w:fldCharType="separate"/>
            </w:r>
            <w:r w:rsidR="00EB13EC">
              <w:rPr>
                <w:noProof/>
                <w:webHidden/>
              </w:rPr>
              <w:t>26</w:t>
            </w:r>
            <w:r w:rsidR="00EB13EC">
              <w:rPr>
                <w:noProof/>
                <w:webHidden/>
              </w:rPr>
              <w:fldChar w:fldCharType="end"/>
            </w:r>
          </w:hyperlink>
        </w:p>
        <w:p w14:paraId="1E13B712" w14:textId="33B6BC33"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27" w:history="1">
            <w:r w:rsidR="00EB13EC" w:rsidRPr="002256A6">
              <w:rPr>
                <w:rStyle w:val="Lienhypertexte"/>
                <w:noProof/>
                <w14:scene3d>
                  <w14:camera w14:prst="orthographicFront"/>
                  <w14:lightRig w14:rig="threePt" w14:dir="t">
                    <w14:rot w14:lat="0" w14:lon="0" w14:rev="0"/>
                  </w14:lightRig>
                </w14:scene3d>
              </w:rPr>
              <w:t>2.4.5</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Research and development</w:t>
            </w:r>
            <w:r w:rsidR="00EB13EC">
              <w:rPr>
                <w:noProof/>
                <w:webHidden/>
              </w:rPr>
              <w:tab/>
            </w:r>
            <w:r w:rsidR="00EB13EC">
              <w:rPr>
                <w:noProof/>
                <w:webHidden/>
              </w:rPr>
              <w:fldChar w:fldCharType="begin"/>
            </w:r>
            <w:r w:rsidR="00EB13EC">
              <w:rPr>
                <w:noProof/>
                <w:webHidden/>
              </w:rPr>
              <w:instrText xml:space="preserve"> PAGEREF _Toc19549427 \h </w:instrText>
            </w:r>
            <w:r w:rsidR="00EB13EC">
              <w:rPr>
                <w:noProof/>
                <w:webHidden/>
              </w:rPr>
            </w:r>
            <w:r w:rsidR="00EB13EC">
              <w:rPr>
                <w:noProof/>
                <w:webHidden/>
              </w:rPr>
              <w:fldChar w:fldCharType="separate"/>
            </w:r>
            <w:r w:rsidR="00EB13EC">
              <w:rPr>
                <w:noProof/>
                <w:webHidden/>
              </w:rPr>
              <w:t>26</w:t>
            </w:r>
            <w:r w:rsidR="00EB13EC">
              <w:rPr>
                <w:noProof/>
                <w:webHidden/>
              </w:rPr>
              <w:fldChar w:fldCharType="end"/>
            </w:r>
          </w:hyperlink>
        </w:p>
        <w:p w14:paraId="7562E7D5" w14:textId="46092B11"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28" w:history="1">
            <w:r w:rsidR="00EB13EC" w:rsidRPr="002256A6">
              <w:rPr>
                <w:rStyle w:val="Lienhypertexte"/>
                <w:noProof/>
                <w14:scene3d>
                  <w14:camera w14:prst="orthographicFront"/>
                  <w14:lightRig w14:rig="threePt" w14:dir="t">
                    <w14:rot w14:lat="0" w14:lon="0" w14:rev="0"/>
                  </w14:lightRig>
                </w14:scene3d>
              </w:rPr>
              <w:t>2.4.6</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Proceedings</w:t>
            </w:r>
            <w:r w:rsidR="00EB13EC">
              <w:rPr>
                <w:noProof/>
                <w:webHidden/>
              </w:rPr>
              <w:tab/>
            </w:r>
            <w:r w:rsidR="00EB13EC">
              <w:rPr>
                <w:noProof/>
                <w:webHidden/>
              </w:rPr>
              <w:fldChar w:fldCharType="begin"/>
            </w:r>
            <w:r w:rsidR="00EB13EC">
              <w:rPr>
                <w:noProof/>
                <w:webHidden/>
              </w:rPr>
              <w:instrText xml:space="preserve"> PAGEREF _Toc19549428 \h </w:instrText>
            </w:r>
            <w:r w:rsidR="00EB13EC">
              <w:rPr>
                <w:noProof/>
                <w:webHidden/>
              </w:rPr>
            </w:r>
            <w:r w:rsidR="00EB13EC">
              <w:rPr>
                <w:noProof/>
                <w:webHidden/>
              </w:rPr>
              <w:fldChar w:fldCharType="separate"/>
            </w:r>
            <w:r w:rsidR="00EB13EC">
              <w:rPr>
                <w:noProof/>
                <w:webHidden/>
              </w:rPr>
              <w:t>26</w:t>
            </w:r>
            <w:r w:rsidR="00EB13EC">
              <w:rPr>
                <w:noProof/>
                <w:webHidden/>
              </w:rPr>
              <w:fldChar w:fldCharType="end"/>
            </w:r>
          </w:hyperlink>
        </w:p>
        <w:p w14:paraId="6E64BC5B" w14:textId="1F5C4009"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29" w:history="1">
            <w:r w:rsidR="00EB13EC" w:rsidRPr="002256A6">
              <w:rPr>
                <w:rStyle w:val="Lienhypertexte"/>
                <w:noProof/>
                <w14:scene3d>
                  <w14:camera w14:prst="orthographicFront"/>
                  <w14:lightRig w14:rig="threePt" w14:dir="t">
                    <w14:rot w14:lat="0" w14:lon="0" w14:rev="0"/>
                  </w14:lightRig>
                </w14:scene3d>
              </w:rPr>
              <w:t>2.4.7</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Number of employees</w:t>
            </w:r>
            <w:r w:rsidR="00EB13EC">
              <w:rPr>
                <w:noProof/>
                <w:webHidden/>
              </w:rPr>
              <w:tab/>
            </w:r>
            <w:r w:rsidR="00EB13EC">
              <w:rPr>
                <w:noProof/>
                <w:webHidden/>
              </w:rPr>
              <w:fldChar w:fldCharType="begin"/>
            </w:r>
            <w:r w:rsidR="00EB13EC">
              <w:rPr>
                <w:noProof/>
                <w:webHidden/>
              </w:rPr>
              <w:instrText xml:space="preserve"> PAGEREF _Toc19549429 \h </w:instrText>
            </w:r>
            <w:r w:rsidR="00EB13EC">
              <w:rPr>
                <w:noProof/>
                <w:webHidden/>
              </w:rPr>
            </w:r>
            <w:r w:rsidR="00EB13EC">
              <w:rPr>
                <w:noProof/>
                <w:webHidden/>
              </w:rPr>
              <w:fldChar w:fldCharType="separate"/>
            </w:r>
            <w:r w:rsidR="00EB13EC">
              <w:rPr>
                <w:noProof/>
                <w:webHidden/>
              </w:rPr>
              <w:t>26</w:t>
            </w:r>
            <w:r w:rsidR="00EB13EC">
              <w:rPr>
                <w:noProof/>
                <w:webHidden/>
              </w:rPr>
              <w:fldChar w:fldCharType="end"/>
            </w:r>
          </w:hyperlink>
        </w:p>
        <w:p w14:paraId="299AD124" w14:textId="7BB734E4"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30" w:history="1">
            <w:r w:rsidR="00EB13EC" w:rsidRPr="002256A6">
              <w:rPr>
                <w:rStyle w:val="Lienhypertexte"/>
                <w:noProof/>
                <w14:scene3d>
                  <w14:camera w14:prst="orthographicFront"/>
                  <w14:lightRig w14:rig="threePt" w14:dir="t">
                    <w14:rot w14:lat="0" w14:lon="0" w14:rev="0"/>
                  </w14:lightRig>
                </w14:scene3d>
              </w:rPr>
              <w:t>2.4.8</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Equity plans</w:t>
            </w:r>
            <w:r w:rsidR="00EB13EC">
              <w:rPr>
                <w:noProof/>
                <w:webHidden/>
              </w:rPr>
              <w:tab/>
            </w:r>
            <w:r w:rsidR="00EB13EC">
              <w:rPr>
                <w:noProof/>
                <w:webHidden/>
              </w:rPr>
              <w:fldChar w:fldCharType="begin"/>
            </w:r>
            <w:r w:rsidR="00EB13EC">
              <w:rPr>
                <w:noProof/>
                <w:webHidden/>
              </w:rPr>
              <w:instrText xml:space="preserve"> PAGEREF _Toc19549430 \h </w:instrText>
            </w:r>
            <w:r w:rsidR="00EB13EC">
              <w:rPr>
                <w:noProof/>
                <w:webHidden/>
              </w:rPr>
            </w:r>
            <w:r w:rsidR="00EB13EC">
              <w:rPr>
                <w:noProof/>
                <w:webHidden/>
              </w:rPr>
              <w:fldChar w:fldCharType="separate"/>
            </w:r>
            <w:r w:rsidR="00EB13EC">
              <w:rPr>
                <w:noProof/>
                <w:webHidden/>
              </w:rPr>
              <w:t>27</w:t>
            </w:r>
            <w:r w:rsidR="00EB13EC">
              <w:rPr>
                <w:noProof/>
                <w:webHidden/>
              </w:rPr>
              <w:fldChar w:fldCharType="end"/>
            </w:r>
          </w:hyperlink>
        </w:p>
        <w:p w14:paraId="33562314" w14:textId="561C75BF"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31" w:history="1">
            <w:r w:rsidR="00EB13EC" w:rsidRPr="002256A6">
              <w:rPr>
                <w:rStyle w:val="Lienhypertexte"/>
                <w:noProof/>
                <w14:scene3d>
                  <w14:camera w14:prst="orthographicFront"/>
                  <w14:lightRig w14:rig="threePt" w14:dir="t">
                    <w14:rot w14:lat="0" w14:lon="0" w14:rev="0"/>
                  </w14:lightRig>
                </w14:scene3d>
              </w:rPr>
              <w:t>2.5</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Investments</w:t>
            </w:r>
            <w:r w:rsidR="00EB13EC">
              <w:rPr>
                <w:noProof/>
                <w:webHidden/>
              </w:rPr>
              <w:tab/>
            </w:r>
            <w:r w:rsidR="00EB13EC">
              <w:rPr>
                <w:noProof/>
                <w:webHidden/>
              </w:rPr>
              <w:fldChar w:fldCharType="begin"/>
            </w:r>
            <w:r w:rsidR="00EB13EC">
              <w:rPr>
                <w:noProof/>
                <w:webHidden/>
              </w:rPr>
              <w:instrText xml:space="preserve"> PAGEREF _Toc19549431 \h </w:instrText>
            </w:r>
            <w:r w:rsidR="00EB13EC">
              <w:rPr>
                <w:noProof/>
                <w:webHidden/>
              </w:rPr>
            </w:r>
            <w:r w:rsidR="00EB13EC">
              <w:rPr>
                <w:noProof/>
                <w:webHidden/>
              </w:rPr>
              <w:fldChar w:fldCharType="separate"/>
            </w:r>
            <w:r w:rsidR="00EB13EC">
              <w:rPr>
                <w:noProof/>
                <w:webHidden/>
              </w:rPr>
              <w:t>27</w:t>
            </w:r>
            <w:r w:rsidR="00EB13EC">
              <w:rPr>
                <w:noProof/>
                <w:webHidden/>
              </w:rPr>
              <w:fldChar w:fldCharType="end"/>
            </w:r>
          </w:hyperlink>
        </w:p>
        <w:p w14:paraId="0A8C774F" w14:textId="27F6A146"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32" w:history="1">
            <w:r w:rsidR="00EB13EC" w:rsidRPr="002256A6">
              <w:rPr>
                <w:rStyle w:val="Lienhypertexte"/>
                <w:noProof/>
                <w14:scene3d>
                  <w14:camera w14:prst="orthographicFront"/>
                  <w14:lightRig w14:rig="threePt" w14:dir="t">
                    <w14:rot w14:lat="0" w14:lon="0" w14:rev="0"/>
                  </w14:lightRig>
                </w14:scene3d>
              </w:rPr>
              <w:t>2.5.1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Investments already made</w:t>
            </w:r>
            <w:r w:rsidR="00EB13EC">
              <w:rPr>
                <w:noProof/>
                <w:webHidden/>
              </w:rPr>
              <w:tab/>
            </w:r>
            <w:r w:rsidR="00EB13EC">
              <w:rPr>
                <w:noProof/>
                <w:webHidden/>
              </w:rPr>
              <w:fldChar w:fldCharType="begin"/>
            </w:r>
            <w:r w:rsidR="00EB13EC">
              <w:rPr>
                <w:noProof/>
                <w:webHidden/>
              </w:rPr>
              <w:instrText xml:space="preserve"> PAGEREF _Toc19549432 \h </w:instrText>
            </w:r>
            <w:r w:rsidR="00EB13EC">
              <w:rPr>
                <w:noProof/>
                <w:webHidden/>
              </w:rPr>
            </w:r>
            <w:r w:rsidR="00EB13EC">
              <w:rPr>
                <w:noProof/>
                <w:webHidden/>
              </w:rPr>
              <w:fldChar w:fldCharType="separate"/>
            </w:r>
            <w:r w:rsidR="00EB13EC">
              <w:rPr>
                <w:noProof/>
                <w:webHidden/>
              </w:rPr>
              <w:t>27</w:t>
            </w:r>
            <w:r w:rsidR="00EB13EC">
              <w:rPr>
                <w:noProof/>
                <w:webHidden/>
              </w:rPr>
              <w:fldChar w:fldCharType="end"/>
            </w:r>
          </w:hyperlink>
        </w:p>
        <w:p w14:paraId="49C9B849" w14:textId="2DAAE2B0"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33" w:history="1">
            <w:r w:rsidR="00EB13EC" w:rsidRPr="002256A6">
              <w:rPr>
                <w:rStyle w:val="Lienhypertexte"/>
                <w:noProof/>
                <w14:scene3d>
                  <w14:camera w14:prst="orthographicFront"/>
                  <w14:lightRig w14:rig="threePt" w14:dir="t">
                    <w14:rot w14:lat="0" w14:lon="0" w14:rev="0"/>
                  </w14:lightRig>
                </w14:scene3d>
              </w:rPr>
              <w:t>2.5.2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Ongoing investments</w:t>
            </w:r>
            <w:r w:rsidR="00EB13EC">
              <w:rPr>
                <w:noProof/>
                <w:webHidden/>
              </w:rPr>
              <w:tab/>
            </w:r>
            <w:r w:rsidR="00EB13EC">
              <w:rPr>
                <w:noProof/>
                <w:webHidden/>
              </w:rPr>
              <w:fldChar w:fldCharType="begin"/>
            </w:r>
            <w:r w:rsidR="00EB13EC">
              <w:rPr>
                <w:noProof/>
                <w:webHidden/>
              </w:rPr>
              <w:instrText xml:space="preserve"> PAGEREF _Toc19549433 \h </w:instrText>
            </w:r>
            <w:r w:rsidR="00EB13EC">
              <w:rPr>
                <w:noProof/>
                <w:webHidden/>
              </w:rPr>
            </w:r>
            <w:r w:rsidR="00EB13EC">
              <w:rPr>
                <w:noProof/>
                <w:webHidden/>
              </w:rPr>
              <w:fldChar w:fldCharType="separate"/>
            </w:r>
            <w:r w:rsidR="00EB13EC">
              <w:rPr>
                <w:noProof/>
                <w:webHidden/>
              </w:rPr>
              <w:t>27</w:t>
            </w:r>
            <w:r w:rsidR="00EB13EC">
              <w:rPr>
                <w:noProof/>
                <w:webHidden/>
              </w:rPr>
              <w:fldChar w:fldCharType="end"/>
            </w:r>
          </w:hyperlink>
        </w:p>
        <w:p w14:paraId="5AAFB743" w14:textId="68BBF5CD"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34" w:history="1">
            <w:r w:rsidR="00EB13EC" w:rsidRPr="002256A6">
              <w:rPr>
                <w:rStyle w:val="Lienhypertexte"/>
                <w:noProof/>
                <w14:scene3d>
                  <w14:camera w14:prst="orthographicFront"/>
                  <w14:lightRig w14:rig="threePt" w14:dir="t">
                    <w14:rot w14:lat="0" w14:lon="0" w14:rev="0"/>
                  </w14:lightRig>
                </w14:scene3d>
              </w:rPr>
              <w:t>2.5.3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Investments decided but not yet made</w:t>
            </w:r>
            <w:r w:rsidR="00EB13EC">
              <w:rPr>
                <w:noProof/>
                <w:webHidden/>
              </w:rPr>
              <w:tab/>
            </w:r>
            <w:r w:rsidR="00EB13EC">
              <w:rPr>
                <w:noProof/>
                <w:webHidden/>
              </w:rPr>
              <w:fldChar w:fldCharType="begin"/>
            </w:r>
            <w:r w:rsidR="00EB13EC">
              <w:rPr>
                <w:noProof/>
                <w:webHidden/>
              </w:rPr>
              <w:instrText xml:space="preserve"> PAGEREF _Toc19549434 \h </w:instrText>
            </w:r>
            <w:r w:rsidR="00EB13EC">
              <w:rPr>
                <w:noProof/>
                <w:webHidden/>
              </w:rPr>
            </w:r>
            <w:r w:rsidR="00EB13EC">
              <w:rPr>
                <w:noProof/>
                <w:webHidden/>
              </w:rPr>
              <w:fldChar w:fldCharType="separate"/>
            </w:r>
            <w:r w:rsidR="00EB13EC">
              <w:rPr>
                <w:noProof/>
                <w:webHidden/>
              </w:rPr>
              <w:t>27</w:t>
            </w:r>
            <w:r w:rsidR="00EB13EC">
              <w:rPr>
                <w:noProof/>
                <w:webHidden/>
              </w:rPr>
              <w:fldChar w:fldCharType="end"/>
            </w:r>
          </w:hyperlink>
        </w:p>
        <w:p w14:paraId="22167104" w14:textId="072BE826"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35" w:history="1">
            <w:r w:rsidR="00EB13EC" w:rsidRPr="002256A6">
              <w:rPr>
                <w:rStyle w:val="Lienhypertexte"/>
                <w:noProof/>
                <w14:scene3d>
                  <w14:camera w14:prst="orthographicFront"/>
                  <w14:lightRig w14:rig="threePt" w14:dir="t">
                    <w14:rot w14:lat="0" w14:lon="0" w14:rev="0"/>
                  </w14:lightRig>
                </w14:scene3d>
              </w:rPr>
              <w:t>2.6</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Share capital and voting rights</w:t>
            </w:r>
            <w:r w:rsidR="00EB13EC">
              <w:rPr>
                <w:noProof/>
                <w:webHidden/>
              </w:rPr>
              <w:tab/>
            </w:r>
            <w:r w:rsidR="00EB13EC">
              <w:rPr>
                <w:noProof/>
                <w:webHidden/>
              </w:rPr>
              <w:fldChar w:fldCharType="begin"/>
            </w:r>
            <w:r w:rsidR="00EB13EC">
              <w:rPr>
                <w:noProof/>
                <w:webHidden/>
              </w:rPr>
              <w:instrText xml:space="preserve"> PAGEREF _Toc19549435 \h </w:instrText>
            </w:r>
            <w:r w:rsidR="00EB13EC">
              <w:rPr>
                <w:noProof/>
                <w:webHidden/>
              </w:rPr>
            </w:r>
            <w:r w:rsidR="00EB13EC">
              <w:rPr>
                <w:noProof/>
                <w:webHidden/>
              </w:rPr>
              <w:fldChar w:fldCharType="separate"/>
            </w:r>
            <w:r w:rsidR="00EB13EC">
              <w:rPr>
                <w:noProof/>
                <w:webHidden/>
              </w:rPr>
              <w:t>27</w:t>
            </w:r>
            <w:r w:rsidR="00EB13EC">
              <w:rPr>
                <w:noProof/>
                <w:webHidden/>
              </w:rPr>
              <w:fldChar w:fldCharType="end"/>
            </w:r>
          </w:hyperlink>
        </w:p>
        <w:p w14:paraId="51FA5A9A" w14:textId="28FDC733"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36" w:history="1">
            <w:r w:rsidR="00EB13EC" w:rsidRPr="002256A6">
              <w:rPr>
                <w:rStyle w:val="Lienhypertexte"/>
                <w:noProof/>
                <w14:scene3d>
                  <w14:camera w14:prst="orthographicFront"/>
                  <w14:lightRig w14:rig="threePt" w14:dir="t">
                    <w14:rot w14:lat="0" w14:lon="0" w14:rev="0"/>
                  </w14:lightRig>
                </w14:scene3d>
              </w:rPr>
              <w:t>2.6.1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Capital structure</w:t>
            </w:r>
            <w:r w:rsidR="00EB13EC">
              <w:rPr>
                <w:noProof/>
                <w:webHidden/>
              </w:rPr>
              <w:tab/>
            </w:r>
            <w:r w:rsidR="00EB13EC">
              <w:rPr>
                <w:noProof/>
                <w:webHidden/>
              </w:rPr>
              <w:fldChar w:fldCharType="begin"/>
            </w:r>
            <w:r w:rsidR="00EB13EC">
              <w:rPr>
                <w:noProof/>
                <w:webHidden/>
              </w:rPr>
              <w:instrText xml:space="preserve"> PAGEREF _Toc19549436 \h </w:instrText>
            </w:r>
            <w:r w:rsidR="00EB13EC">
              <w:rPr>
                <w:noProof/>
                <w:webHidden/>
              </w:rPr>
            </w:r>
            <w:r w:rsidR="00EB13EC">
              <w:rPr>
                <w:noProof/>
                <w:webHidden/>
              </w:rPr>
              <w:fldChar w:fldCharType="separate"/>
            </w:r>
            <w:r w:rsidR="00EB13EC">
              <w:rPr>
                <w:noProof/>
                <w:webHidden/>
              </w:rPr>
              <w:t>27</w:t>
            </w:r>
            <w:r w:rsidR="00EB13EC">
              <w:rPr>
                <w:noProof/>
                <w:webHidden/>
              </w:rPr>
              <w:fldChar w:fldCharType="end"/>
            </w:r>
          </w:hyperlink>
        </w:p>
        <w:p w14:paraId="0C72AFF9" w14:textId="2F372C7E"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37" w:history="1">
            <w:r w:rsidR="00EB13EC" w:rsidRPr="002256A6">
              <w:rPr>
                <w:rStyle w:val="Lienhypertexte"/>
                <w:noProof/>
                <w14:scene3d>
                  <w14:camera w14:prst="orthographicFront"/>
                  <w14:lightRig w14:rig="threePt" w14:dir="t">
                    <w14:rot w14:lat="0" w14:lon="0" w14:rev="0"/>
                  </w14:lightRig>
                </w14:scene3d>
              </w:rPr>
              <w:t>2.6.2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Voting rights</w:t>
            </w:r>
            <w:r w:rsidR="00EB13EC">
              <w:rPr>
                <w:noProof/>
                <w:webHidden/>
              </w:rPr>
              <w:tab/>
            </w:r>
            <w:r w:rsidR="00EB13EC">
              <w:rPr>
                <w:noProof/>
                <w:webHidden/>
              </w:rPr>
              <w:fldChar w:fldCharType="begin"/>
            </w:r>
            <w:r w:rsidR="00EB13EC">
              <w:rPr>
                <w:noProof/>
                <w:webHidden/>
              </w:rPr>
              <w:instrText xml:space="preserve"> PAGEREF _Toc19549437 \h </w:instrText>
            </w:r>
            <w:r w:rsidR="00EB13EC">
              <w:rPr>
                <w:noProof/>
                <w:webHidden/>
              </w:rPr>
            </w:r>
            <w:r w:rsidR="00EB13EC">
              <w:rPr>
                <w:noProof/>
                <w:webHidden/>
              </w:rPr>
              <w:fldChar w:fldCharType="separate"/>
            </w:r>
            <w:r w:rsidR="00EB13EC">
              <w:rPr>
                <w:noProof/>
                <w:webHidden/>
              </w:rPr>
              <w:t>28</w:t>
            </w:r>
            <w:r w:rsidR="00EB13EC">
              <w:rPr>
                <w:noProof/>
                <w:webHidden/>
              </w:rPr>
              <w:fldChar w:fldCharType="end"/>
            </w:r>
          </w:hyperlink>
        </w:p>
        <w:p w14:paraId="26D597C2" w14:textId="356A1EBB"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38" w:history="1">
            <w:r w:rsidR="00EB13EC" w:rsidRPr="002256A6">
              <w:rPr>
                <w:rStyle w:val="Lienhypertexte"/>
                <w:noProof/>
                <w14:scene3d>
                  <w14:camera w14:prst="orthographicFront"/>
                  <w14:lightRig w14:rig="threePt" w14:dir="t">
                    <w14:rot w14:lat="0" w14:lon="0" w14:rev="0"/>
                  </w14:lightRig>
                </w14:scene3d>
              </w:rPr>
              <w:t>2.6.3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Authorized issuance of new shares</w:t>
            </w:r>
            <w:r w:rsidR="00EB13EC">
              <w:rPr>
                <w:noProof/>
                <w:webHidden/>
              </w:rPr>
              <w:tab/>
            </w:r>
            <w:r w:rsidR="00EB13EC">
              <w:rPr>
                <w:noProof/>
                <w:webHidden/>
              </w:rPr>
              <w:fldChar w:fldCharType="begin"/>
            </w:r>
            <w:r w:rsidR="00EB13EC">
              <w:rPr>
                <w:noProof/>
                <w:webHidden/>
              </w:rPr>
              <w:instrText xml:space="preserve"> PAGEREF _Toc19549438 \h </w:instrText>
            </w:r>
            <w:r w:rsidR="00EB13EC">
              <w:rPr>
                <w:noProof/>
                <w:webHidden/>
              </w:rPr>
            </w:r>
            <w:r w:rsidR="00EB13EC">
              <w:rPr>
                <w:noProof/>
                <w:webHidden/>
              </w:rPr>
              <w:fldChar w:fldCharType="separate"/>
            </w:r>
            <w:r w:rsidR="00EB13EC">
              <w:rPr>
                <w:noProof/>
                <w:webHidden/>
              </w:rPr>
              <w:t>28</w:t>
            </w:r>
            <w:r w:rsidR="00EB13EC">
              <w:rPr>
                <w:noProof/>
                <w:webHidden/>
              </w:rPr>
              <w:fldChar w:fldCharType="end"/>
            </w:r>
          </w:hyperlink>
        </w:p>
        <w:p w14:paraId="6B2BBF12" w14:textId="41CC572A"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39" w:history="1">
            <w:r w:rsidR="00EB13EC" w:rsidRPr="002256A6">
              <w:rPr>
                <w:rStyle w:val="Lienhypertexte"/>
                <w:noProof/>
                <w14:scene3d>
                  <w14:camera w14:prst="orthographicFront"/>
                  <w14:lightRig w14:rig="threePt" w14:dir="t">
                    <w14:rot w14:lat="0" w14:lon="0" w14:rev="0"/>
                  </w14:lightRig>
                </w14:scene3d>
              </w:rPr>
              <w:t>2.6.4</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Non-voting shares and equity securities</w:t>
            </w:r>
            <w:r w:rsidR="00EB13EC">
              <w:rPr>
                <w:noProof/>
                <w:webHidden/>
              </w:rPr>
              <w:tab/>
            </w:r>
            <w:r w:rsidR="00EB13EC">
              <w:rPr>
                <w:noProof/>
                <w:webHidden/>
              </w:rPr>
              <w:fldChar w:fldCharType="begin"/>
            </w:r>
            <w:r w:rsidR="00EB13EC">
              <w:rPr>
                <w:noProof/>
                <w:webHidden/>
              </w:rPr>
              <w:instrText xml:space="preserve"> PAGEREF _Toc19549439 \h </w:instrText>
            </w:r>
            <w:r w:rsidR="00EB13EC">
              <w:rPr>
                <w:noProof/>
                <w:webHidden/>
              </w:rPr>
            </w:r>
            <w:r w:rsidR="00EB13EC">
              <w:rPr>
                <w:noProof/>
                <w:webHidden/>
              </w:rPr>
              <w:fldChar w:fldCharType="separate"/>
            </w:r>
            <w:r w:rsidR="00EB13EC">
              <w:rPr>
                <w:noProof/>
                <w:webHidden/>
              </w:rPr>
              <w:t>29</w:t>
            </w:r>
            <w:r w:rsidR="00EB13EC">
              <w:rPr>
                <w:noProof/>
                <w:webHidden/>
              </w:rPr>
              <w:fldChar w:fldCharType="end"/>
            </w:r>
          </w:hyperlink>
        </w:p>
        <w:p w14:paraId="084E0E54" w14:textId="55BD329A"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40" w:history="1">
            <w:r w:rsidR="00EB13EC" w:rsidRPr="002256A6">
              <w:rPr>
                <w:rStyle w:val="Lienhypertexte"/>
                <w:noProof/>
                <w14:scene3d>
                  <w14:camera w14:prst="orthographicFront"/>
                  <w14:lightRig w14:rig="threePt" w14:dir="t">
                    <w14:rot w14:lat="0" w14:lon="0" w14:rev="0"/>
                  </w14:lightRig>
                </w14:scene3d>
              </w:rPr>
              <w:t>2.6.5</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Conversion rights, option rights, borrowings and contingent liabilities</w:t>
            </w:r>
            <w:r w:rsidR="00EB13EC">
              <w:rPr>
                <w:noProof/>
                <w:webHidden/>
              </w:rPr>
              <w:tab/>
            </w:r>
            <w:r w:rsidR="00EB13EC">
              <w:rPr>
                <w:noProof/>
                <w:webHidden/>
              </w:rPr>
              <w:fldChar w:fldCharType="begin"/>
            </w:r>
            <w:r w:rsidR="00EB13EC">
              <w:rPr>
                <w:noProof/>
                <w:webHidden/>
              </w:rPr>
              <w:instrText xml:space="preserve"> PAGEREF _Toc19549440 \h </w:instrText>
            </w:r>
            <w:r w:rsidR="00EB13EC">
              <w:rPr>
                <w:noProof/>
                <w:webHidden/>
              </w:rPr>
            </w:r>
            <w:r w:rsidR="00EB13EC">
              <w:rPr>
                <w:noProof/>
                <w:webHidden/>
              </w:rPr>
              <w:fldChar w:fldCharType="separate"/>
            </w:r>
            <w:r w:rsidR="00EB13EC">
              <w:rPr>
                <w:noProof/>
                <w:webHidden/>
              </w:rPr>
              <w:t>30</w:t>
            </w:r>
            <w:r w:rsidR="00EB13EC">
              <w:rPr>
                <w:noProof/>
                <w:webHidden/>
              </w:rPr>
              <w:fldChar w:fldCharType="end"/>
            </w:r>
          </w:hyperlink>
        </w:p>
        <w:p w14:paraId="35885880" w14:textId="7A808BCE"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41" w:history="1">
            <w:r w:rsidR="00EB13EC" w:rsidRPr="002256A6">
              <w:rPr>
                <w:rStyle w:val="Lienhypertexte"/>
                <w:noProof/>
                <w14:scene3d>
                  <w14:camera w14:prst="orthographicFront"/>
                  <w14:lightRig w14:rig="threePt" w14:dir="t">
                    <w14:rot w14:lat="0" w14:lon="0" w14:rev="0"/>
                  </w14:lightRig>
                </w14:scene3d>
              </w:rPr>
              <w:t>2.6.6</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Capital and indebtedness</w:t>
            </w:r>
            <w:r w:rsidR="00EB13EC">
              <w:rPr>
                <w:noProof/>
                <w:webHidden/>
              </w:rPr>
              <w:tab/>
            </w:r>
            <w:r w:rsidR="00EB13EC">
              <w:rPr>
                <w:noProof/>
                <w:webHidden/>
              </w:rPr>
              <w:fldChar w:fldCharType="begin"/>
            </w:r>
            <w:r w:rsidR="00EB13EC">
              <w:rPr>
                <w:noProof/>
                <w:webHidden/>
              </w:rPr>
              <w:instrText xml:space="preserve"> PAGEREF _Toc19549441 \h </w:instrText>
            </w:r>
            <w:r w:rsidR="00EB13EC">
              <w:rPr>
                <w:noProof/>
                <w:webHidden/>
              </w:rPr>
            </w:r>
            <w:r w:rsidR="00EB13EC">
              <w:rPr>
                <w:noProof/>
                <w:webHidden/>
              </w:rPr>
              <w:fldChar w:fldCharType="separate"/>
            </w:r>
            <w:r w:rsidR="00EB13EC">
              <w:rPr>
                <w:noProof/>
                <w:webHidden/>
              </w:rPr>
              <w:t>30</w:t>
            </w:r>
            <w:r w:rsidR="00EB13EC">
              <w:rPr>
                <w:noProof/>
                <w:webHidden/>
              </w:rPr>
              <w:fldChar w:fldCharType="end"/>
            </w:r>
          </w:hyperlink>
        </w:p>
        <w:p w14:paraId="4AB7F1E1" w14:textId="6A8073DA"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42" w:history="1">
            <w:r w:rsidR="00EB13EC" w:rsidRPr="002256A6">
              <w:rPr>
                <w:rStyle w:val="Lienhypertexte"/>
                <w:noProof/>
                <w14:scene3d>
                  <w14:camera w14:prst="orthographicFront"/>
                  <w14:lightRig w14:rig="threePt" w14:dir="t">
                    <w14:rot w14:lat="0" w14:lon="0" w14:rev="0"/>
                  </w14:lightRig>
                </w14:scene3d>
              </w:rPr>
              <w:t>2.6.7</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Important provisions of the Company's articles of association regarding shareholders rights</w:t>
            </w:r>
            <w:r w:rsidR="00EB13EC">
              <w:rPr>
                <w:noProof/>
                <w:webHidden/>
              </w:rPr>
              <w:tab/>
            </w:r>
            <w:r w:rsidR="00EB13EC">
              <w:rPr>
                <w:noProof/>
                <w:webHidden/>
              </w:rPr>
              <w:fldChar w:fldCharType="begin"/>
            </w:r>
            <w:r w:rsidR="00EB13EC">
              <w:rPr>
                <w:noProof/>
                <w:webHidden/>
              </w:rPr>
              <w:instrText xml:space="preserve"> PAGEREF _Toc19549442 \h </w:instrText>
            </w:r>
            <w:r w:rsidR="00EB13EC">
              <w:rPr>
                <w:noProof/>
                <w:webHidden/>
              </w:rPr>
            </w:r>
            <w:r w:rsidR="00EB13EC">
              <w:rPr>
                <w:noProof/>
                <w:webHidden/>
              </w:rPr>
              <w:fldChar w:fldCharType="separate"/>
            </w:r>
            <w:r w:rsidR="00EB13EC">
              <w:rPr>
                <w:noProof/>
                <w:webHidden/>
              </w:rPr>
              <w:t>30</w:t>
            </w:r>
            <w:r w:rsidR="00EB13EC">
              <w:rPr>
                <w:noProof/>
                <w:webHidden/>
              </w:rPr>
              <w:fldChar w:fldCharType="end"/>
            </w:r>
          </w:hyperlink>
        </w:p>
        <w:p w14:paraId="0DC7143E" w14:textId="73210197"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43" w:history="1">
            <w:r w:rsidR="00EB13EC" w:rsidRPr="002256A6">
              <w:rPr>
                <w:rStyle w:val="Lienhypertexte"/>
                <w:noProof/>
                <w14:scene3d>
                  <w14:camera w14:prst="orthographicFront"/>
                  <w14:lightRig w14:rig="threePt" w14:dir="t">
                    <w14:rot w14:lat="0" w14:lon="0" w14:rev="0"/>
                  </w14:lightRig>
                </w14:scene3d>
              </w:rPr>
              <w:t>2.6.8</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Submission of shareholder proposals</w:t>
            </w:r>
            <w:r w:rsidR="00EB13EC">
              <w:rPr>
                <w:noProof/>
                <w:webHidden/>
              </w:rPr>
              <w:tab/>
            </w:r>
            <w:r w:rsidR="00EB13EC">
              <w:rPr>
                <w:noProof/>
                <w:webHidden/>
              </w:rPr>
              <w:fldChar w:fldCharType="begin"/>
            </w:r>
            <w:r w:rsidR="00EB13EC">
              <w:rPr>
                <w:noProof/>
                <w:webHidden/>
              </w:rPr>
              <w:instrText xml:space="preserve"> PAGEREF _Toc19549443 \h </w:instrText>
            </w:r>
            <w:r w:rsidR="00EB13EC">
              <w:rPr>
                <w:noProof/>
                <w:webHidden/>
              </w:rPr>
            </w:r>
            <w:r w:rsidR="00EB13EC">
              <w:rPr>
                <w:noProof/>
                <w:webHidden/>
              </w:rPr>
              <w:fldChar w:fldCharType="separate"/>
            </w:r>
            <w:r w:rsidR="00EB13EC">
              <w:rPr>
                <w:noProof/>
                <w:webHidden/>
              </w:rPr>
              <w:t>31</w:t>
            </w:r>
            <w:r w:rsidR="00EB13EC">
              <w:rPr>
                <w:noProof/>
                <w:webHidden/>
              </w:rPr>
              <w:fldChar w:fldCharType="end"/>
            </w:r>
          </w:hyperlink>
        </w:p>
        <w:p w14:paraId="29603749" w14:textId="1DAC5374"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44" w:history="1">
            <w:r w:rsidR="00EB13EC" w:rsidRPr="002256A6">
              <w:rPr>
                <w:rStyle w:val="Lienhypertexte"/>
                <w:noProof/>
                <w14:scene3d>
                  <w14:camera w14:prst="orthographicFront"/>
                  <w14:lightRig w14:rig="threePt" w14:dir="t">
                    <w14:rot w14:lat="0" w14:lon="0" w14:rev="0"/>
                  </w14:lightRig>
                </w14:scene3d>
              </w:rPr>
              <w:t>2.6.9</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Shares held in treasury</w:t>
            </w:r>
            <w:r w:rsidR="00EB13EC">
              <w:rPr>
                <w:noProof/>
                <w:webHidden/>
              </w:rPr>
              <w:tab/>
            </w:r>
            <w:r w:rsidR="00EB13EC">
              <w:rPr>
                <w:noProof/>
                <w:webHidden/>
              </w:rPr>
              <w:fldChar w:fldCharType="begin"/>
            </w:r>
            <w:r w:rsidR="00EB13EC">
              <w:rPr>
                <w:noProof/>
                <w:webHidden/>
              </w:rPr>
              <w:instrText xml:space="preserve"> PAGEREF _Toc19549444 \h </w:instrText>
            </w:r>
            <w:r w:rsidR="00EB13EC">
              <w:rPr>
                <w:noProof/>
                <w:webHidden/>
              </w:rPr>
            </w:r>
            <w:r w:rsidR="00EB13EC">
              <w:rPr>
                <w:noProof/>
                <w:webHidden/>
              </w:rPr>
              <w:fldChar w:fldCharType="separate"/>
            </w:r>
            <w:r w:rsidR="00EB13EC">
              <w:rPr>
                <w:noProof/>
                <w:webHidden/>
              </w:rPr>
              <w:t>31</w:t>
            </w:r>
            <w:r w:rsidR="00EB13EC">
              <w:rPr>
                <w:noProof/>
                <w:webHidden/>
              </w:rPr>
              <w:fldChar w:fldCharType="end"/>
            </w:r>
          </w:hyperlink>
        </w:p>
        <w:p w14:paraId="6B35BE2A" w14:textId="283ACD80" w:rsidR="00EB13EC" w:rsidRDefault="000A05F7">
          <w:pPr>
            <w:pStyle w:val="TM3"/>
            <w:tabs>
              <w:tab w:val="left" w:pos="1320"/>
              <w:tab w:val="right" w:leader="dot" w:pos="8919"/>
            </w:tabs>
            <w:rPr>
              <w:rFonts w:asciiTheme="minorHAnsi" w:eastAsiaTheme="minorEastAsia" w:hAnsiTheme="minorHAnsi" w:cstheme="minorBidi"/>
              <w:i w:val="0"/>
              <w:iCs w:val="0"/>
              <w:noProof/>
              <w:sz w:val="22"/>
              <w:szCs w:val="22"/>
              <w:lang w:val="de-CH" w:eastAsia="de-CH"/>
            </w:rPr>
          </w:pPr>
          <w:hyperlink w:anchor="_Toc19549445" w:history="1">
            <w:r w:rsidR="00EB13EC" w:rsidRPr="002256A6">
              <w:rPr>
                <w:rStyle w:val="Lienhypertexte"/>
                <w:noProof/>
                <w14:scene3d>
                  <w14:camera w14:prst="orthographicFront"/>
                  <w14:lightRig w14:rig="threePt" w14:dir="t">
                    <w14:rot w14:lat="0" w14:lon="0" w14:rev="0"/>
                  </w14:lightRig>
                </w14:scene3d>
              </w:rPr>
              <w:t>2.6.10</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Main shareholders</w:t>
            </w:r>
            <w:r w:rsidR="00EB13EC">
              <w:rPr>
                <w:noProof/>
                <w:webHidden/>
              </w:rPr>
              <w:tab/>
            </w:r>
            <w:r w:rsidR="00EB13EC">
              <w:rPr>
                <w:noProof/>
                <w:webHidden/>
              </w:rPr>
              <w:fldChar w:fldCharType="begin"/>
            </w:r>
            <w:r w:rsidR="00EB13EC">
              <w:rPr>
                <w:noProof/>
                <w:webHidden/>
              </w:rPr>
              <w:instrText xml:space="preserve"> PAGEREF _Toc19549445 \h </w:instrText>
            </w:r>
            <w:r w:rsidR="00EB13EC">
              <w:rPr>
                <w:noProof/>
                <w:webHidden/>
              </w:rPr>
            </w:r>
            <w:r w:rsidR="00EB13EC">
              <w:rPr>
                <w:noProof/>
                <w:webHidden/>
              </w:rPr>
              <w:fldChar w:fldCharType="separate"/>
            </w:r>
            <w:r w:rsidR="00EB13EC">
              <w:rPr>
                <w:noProof/>
                <w:webHidden/>
              </w:rPr>
              <w:t>31</w:t>
            </w:r>
            <w:r w:rsidR="00EB13EC">
              <w:rPr>
                <w:noProof/>
                <w:webHidden/>
              </w:rPr>
              <w:fldChar w:fldCharType="end"/>
            </w:r>
          </w:hyperlink>
        </w:p>
        <w:p w14:paraId="07CD3883" w14:textId="5B88956E" w:rsidR="00EB13EC" w:rsidRDefault="000A05F7">
          <w:pPr>
            <w:pStyle w:val="TM3"/>
            <w:tabs>
              <w:tab w:val="left" w:pos="1320"/>
              <w:tab w:val="right" w:leader="dot" w:pos="8919"/>
            </w:tabs>
            <w:rPr>
              <w:rFonts w:asciiTheme="minorHAnsi" w:eastAsiaTheme="minorEastAsia" w:hAnsiTheme="minorHAnsi" w:cstheme="minorBidi"/>
              <w:i w:val="0"/>
              <w:iCs w:val="0"/>
              <w:noProof/>
              <w:sz w:val="22"/>
              <w:szCs w:val="22"/>
              <w:lang w:val="de-CH" w:eastAsia="de-CH"/>
            </w:rPr>
          </w:pPr>
          <w:hyperlink w:anchor="_Toc19549446" w:history="1">
            <w:r w:rsidR="00EB13EC" w:rsidRPr="002256A6">
              <w:rPr>
                <w:rStyle w:val="Lienhypertexte"/>
                <w:noProof/>
                <w14:scene3d>
                  <w14:camera w14:prst="orthographicFront"/>
                  <w14:lightRig w14:rig="threePt" w14:dir="t">
                    <w14:rot w14:lat="0" w14:lon="0" w14:rev="0"/>
                  </w14:lightRig>
                </w14:scene3d>
              </w:rPr>
              <w:t>2.6.11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Cross-shareholdings</w:t>
            </w:r>
            <w:r w:rsidR="00EB13EC">
              <w:rPr>
                <w:noProof/>
                <w:webHidden/>
              </w:rPr>
              <w:tab/>
            </w:r>
            <w:r w:rsidR="00EB13EC">
              <w:rPr>
                <w:noProof/>
                <w:webHidden/>
              </w:rPr>
              <w:fldChar w:fldCharType="begin"/>
            </w:r>
            <w:r w:rsidR="00EB13EC">
              <w:rPr>
                <w:noProof/>
                <w:webHidden/>
              </w:rPr>
              <w:instrText xml:space="preserve"> PAGEREF _Toc19549446 \h </w:instrText>
            </w:r>
            <w:r w:rsidR="00EB13EC">
              <w:rPr>
                <w:noProof/>
                <w:webHidden/>
              </w:rPr>
            </w:r>
            <w:r w:rsidR="00EB13EC">
              <w:rPr>
                <w:noProof/>
                <w:webHidden/>
              </w:rPr>
              <w:fldChar w:fldCharType="separate"/>
            </w:r>
            <w:r w:rsidR="00EB13EC">
              <w:rPr>
                <w:noProof/>
                <w:webHidden/>
              </w:rPr>
              <w:t>32</w:t>
            </w:r>
            <w:r w:rsidR="00EB13EC">
              <w:rPr>
                <w:noProof/>
                <w:webHidden/>
              </w:rPr>
              <w:fldChar w:fldCharType="end"/>
            </w:r>
          </w:hyperlink>
        </w:p>
        <w:p w14:paraId="66FDB8C1" w14:textId="0324D387" w:rsidR="00EB13EC" w:rsidRDefault="000A05F7">
          <w:pPr>
            <w:pStyle w:val="TM3"/>
            <w:tabs>
              <w:tab w:val="left" w:pos="1320"/>
              <w:tab w:val="right" w:leader="dot" w:pos="8919"/>
            </w:tabs>
            <w:rPr>
              <w:rFonts w:asciiTheme="minorHAnsi" w:eastAsiaTheme="minorEastAsia" w:hAnsiTheme="minorHAnsi" w:cstheme="minorBidi"/>
              <w:i w:val="0"/>
              <w:iCs w:val="0"/>
              <w:noProof/>
              <w:sz w:val="22"/>
              <w:szCs w:val="22"/>
              <w:lang w:val="de-CH" w:eastAsia="de-CH"/>
            </w:rPr>
          </w:pPr>
          <w:hyperlink w:anchor="_Toc19549447" w:history="1">
            <w:r w:rsidR="00EB13EC" w:rsidRPr="002256A6">
              <w:rPr>
                <w:rStyle w:val="Lienhypertexte"/>
                <w:noProof/>
                <w14:scene3d>
                  <w14:camera w14:prst="orthographicFront"/>
                  <w14:lightRig w14:rig="threePt" w14:dir="t">
                    <w14:rot w14:lat="0" w14:lon="0" w14:rev="0"/>
                  </w14:lightRig>
                </w14:scene3d>
              </w:rPr>
              <w:t>2.6.12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Public takeover offers</w:t>
            </w:r>
            <w:r w:rsidR="00EB13EC">
              <w:rPr>
                <w:noProof/>
                <w:webHidden/>
              </w:rPr>
              <w:tab/>
            </w:r>
            <w:r w:rsidR="00EB13EC">
              <w:rPr>
                <w:noProof/>
                <w:webHidden/>
              </w:rPr>
              <w:fldChar w:fldCharType="begin"/>
            </w:r>
            <w:r w:rsidR="00EB13EC">
              <w:rPr>
                <w:noProof/>
                <w:webHidden/>
              </w:rPr>
              <w:instrText xml:space="preserve"> PAGEREF _Toc19549447 \h </w:instrText>
            </w:r>
            <w:r w:rsidR="00EB13EC">
              <w:rPr>
                <w:noProof/>
                <w:webHidden/>
              </w:rPr>
            </w:r>
            <w:r w:rsidR="00EB13EC">
              <w:rPr>
                <w:noProof/>
                <w:webHidden/>
              </w:rPr>
              <w:fldChar w:fldCharType="separate"/>
            </w:r>
            <w:r w:rsidR="00EB13EC">
              <w:rPr>
                <w:noProof/>
                <w:webHidden/>
              </w:rPr>
              <w:t>32</w:t>
            </w:r>
            <w:r w:rsidR="00EB13EC">
              <w:rPr>
                <w:noProof/>
                <w:webHidden/>
              </w:rPr>
              <w:fldChar w:fldCharType="end"/>
            </w:r>
          </w:hyperlink>
        </w:p>
        <w:p w14:paraId="2EA5A2AD" w14:textId="16152803" w:rsidR="00EB13EC" w:rsidRDefault="000A05F7">
          <w:pPr>
            <w:pStyle w:val="TM3"/>
            <w:tabs>
              <w:tab w:val="left" w:pos="1320"/>
              <w:tab w:val="right" w:leader="dot" w:pos="8919"/>
            </w:tabs>
            <w:rPr>
              <w:rFonts w:asciiTheme="minorHAnsi" w:eastAsiaTheme="minorEastAsia" w:hAnsiTheme="minorHAnsi" w:cstheme="minorBidi"/>
              <w:i w:val="0"/>
              <w:iCs w:val="0"/>
              <w:noProof/>
              <w:sz w:val="22"/>
              <w:szCs w:val="22"/>
              <w:lang w:val="de-CH" w:eastAsia="de-CH"/>
            </w:rPr>
          </w:pPr>
          <w:hyperlink w:anchor="_Toc19549448" w:history="1">
            <w:r w:rsidR="00EB13EC" w:rsidRPr="002256A6">
              <w:rPr>
                <w:rStyle w:val="Lienhypertexte"/>
                <w:noProof/>
                <w14:scene3d>
                  <w14:camera w14:prst="orthographicFront"/>
                  <w14:lightRig w14:rig="threePt" w14:dir="t">
                    <w14:rot w14:lat="0" w14:lon="0" w14:rev="0"/>
                  </w14:lightRig>
                </w14:scene3d>
              </w:rPr>
              <w:t>2.6.13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Dividend entitlements</w:t>
            </w:r>
            <w:r w:rsidR="00EB13EC">
              <w:rPr>
                <w:noProof/>
                <w:webHidden/>
              </w:rPr>
              <w:tab/>
            </w:r>
            <w:r w:rsidR="00EB13EC">
              <w:rPr>
                <w:noProof/>
                <w:webHidden/>
              </w:rPr>
              <w:fldChar w:fldCharType="begin"/>
            </w:r>
            <w:r w:rsidR="00EB13EC">
              <w:rPr>
                <w:noProof/>
                <w:webHidden/>
              </w:rPr>
              <w:instrText xml:space="preserve"> PAGEREF _Toc19549448 \h </w:instrText>
            </w:r>
            <w:r w:rsidR="00EB13EC">
              <w:rPr>
                <w:noProof/>
                <w:webHidden/>
              </w:rPr>
            </w:r>
            <w:r w:rsidR="00EB13EC">
              <w:rPr>
                <w:noProof/>
                <w:webHidden/>
              </w:rPr>
              <w:fldChar w:fldCharType="separate"/>
            </w:r>
            <w:r w:rsidR="00EB13EC">
              <w:rPr>
                <w:noProof/>
                <w:webHidden/>
              </w:rPr>
              <w:t>32</w:t>
            </w:r>
            <w:r w:rsidR="00EB13EC">
              <w:rPr>
                <w:noProof/>
                <w:webHidden/>
              </w:rPr>
              <w:fldChar w:fldCharType="end"/>
            </w:r>
          </w:hyperlink>
        </w:p>
        <w:p w14:paraId="235E832B" w14:textId="04042753"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49" w:history="1">
            <w:r w:rsidR="00EB13EC" w:rsidRPr="002256A6">
              <w:rPr>
                <w:rStyle w:val="Lienhypertexte"/>
                <w:noProof/>
                <w14:scene3d>
                  <w14:camera w14:prst="orthographicFront"/>
                  <w14:lightRig w14:rig="threePt" w14:dir="t">
                    <w14:rot w14:lat="0" w14:lon="0" w14:rev="0"/>
                  </w14:lightRig>
                </w14:scene3d>
              </w:rPr>
              <w:t>2.7</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Information policy</w:t>
            </w:r>
            <w:r w:rsidR="00EB13EC">
              <w:rPr>
                <w:noProof/>
                <w:webHidden/>
              </w:rPr>
              <w:tab/>
            </w:r>
            <w:r w:rsidR="00EB13EC">
              <w:rPr>
                <w:noProof/>
                <w:webHidden/>
              </w:rPr>
              <w:fldChar w:fldCharType="begin"/>
            </w:r>
            <w:r w:rsidR="00EB13EC">
              <w:rPr>
                <w:noProof/>
                <w:webHidden/>
              </w:rPr>
              <w:instrText xml:space="preserve"> PAGEREF _Toc19549449 \h </w:instrText>
            </w:r>
            <w:r w:rsidR="00EB13EC">
              <w:rPr>
                <w:noProof/>
                <w:webHidden/>
              </w:rPr>
            </w:r>
            <w:r w:rsidR="00EB13EC">
              <w:rPr>
                <w:noProof/>
                <w:webHidden/>
              </w:rPr>
              <w:fldChar w:fldCharType="separate"/>
            </w:r>
            <w:r w:rsidR="00EB13EC">
              <w:rPr>
                <w:noProof/>
                <w:webHidden/>
              </w:rPr>
              <w:t>33</w:t>
            </w:r>
            <w:r w:rsidR="00EB13EC">
              <w:rPr>
                <w:noProof/>
                <w:webHidden/>
              </w:rPr>
              <w:fldChar w:fldCharType="end"/>
            </w:r>
          </w:hyperlink>
        </w:p>
        <w:p w14:paraId="7BDAC48F" w14:textId="3CD57BBA"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50" w:history="1">
            <w:r w:rsidR="00EB13EC" w:rsidRPr="002256A6">
              <w:rPr>
                <w:rStyle w:val="Lienhypertexte"/>
                <w:noProof/>
                <w14:scene3d>
                  <w14:camera w14:prst="orthographicFront"/>
                  <w14:lightRig w14:rig="threePt" w14:dir="t">
                    <w14:rot w14:lat="0" w14:lon="0" w14:rev="0"/>
                  </w14:lightRig>
                </w14:scene3d>
              </w:rPr>
              <w:t>2.8</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Financial statements</w:t>
            </w:r>
            <w:r w:rsidR="00EB13EC">
              <w:rPr>
                <w:noProof/>
                <w:webHidden/>
              </w:rPr>
              <w:tab/>
            </w:r>
            <w:r w:rsidR="00EB13EC">
              <w:rPr>
                <w:noProof/>
                <w:webHidden/>
              </w:rPr>
              <w:fldChar w:fldCharType="begin"/>
            </w:r>
            <w:r w:rsidR="00EB13EC">
              <w:rPr>
                <w:noProof/>
                <w:webHidden/>
              </w:rPr>
              <w:instrText xml:space="preserve"> PAGEREF _Toc19549450 \h </w:instrText>
            </w:r>
            <w:r w:rsidR="00EB13EC">
              <w:rPr>
                <w:noProof/>
                <w:webHidden/>
              </w:rPr>
            </w:r>
            <w:r w:rsidR="00EB13EC">
              <w:rPr>
                <w:noProof/>
                <w:webHidden/>
              </w:rPr>
              <w:fldChar w:fldCharType="separate"/>
            </w:r>
            <w:r w:rsidR="00EB13EC">
              <w:rPr>
                <w:noProof/>
                <w:webHidden/>
              </w:rPr>
              <w:t>34</w:t>
            </w:r>
            <w:r w:rsidR="00EB13EC">
              <w:rPr>
                <w:noProof/>
                <w:webHidden/>
              </w:rPr>
              <w:fldChar w:fldCharType="end"/>
            </w:r>
          </w:hyperlink>
        </w:p>
        <w:p w14:paraId="12B3AE25" w14:textId="76612566"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51" w:history="1">
            <w:r w:rsidR="00EB13EC" w:rsidRPr="002256A6">
              <w:rPr>
                <w:rStyle w:val="Lienhypertexte"/>
                <w:noProof/>
                <w14:scene3d>
                  <w14:camera w14:prst="orthographicFront"/>
                  <w14:lightRig w14:rig="threePt" w14:dir="t">
                    <w14:rot w14:lat="0" w14:lon="0" w14:rev="0"/>
                  </w14:lightRig>
                </w14:scene3d>
              </w:rPr>
              <w:t>2.8.1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Annual financial statements</w:t>
            </w:r>
            <w:r w:rsidR="00EB13EC">
              <w:rPr>
                <w:noProof/>
                <w:webHidden/>
              </w:rPr>
              <w:tab/>
            </w:r>
            <w:r w:rsidR="00EB13EC">
              <w:rPr>
                <w:noProof/>
                <w:webHidden/>
              </w:rPr>
              <w:fldChar w:fldCharType="begin"/>
            </w:r>
            <w:r w:rsidR="00EB13EC">
              <w:rPr>
                <w:noProof/>
                <w:webHidden/>
              </w:rPr>
              <w:instrText xml:space="preserve"> PAGEREF _Toc19549451 \h </w:instrText>
            </w:r>
            <w:r w:rsidR="00EB13EC">
              <w:rPr>
                <w:noProof/>
                <w:webHidden/>
              </w:rPr>
            </w:r>
            <w:r w:rsidR="00EB13EC">
              <w:rPr>
                <w:noProof/>
                <w:webHidden/>
              </w:rPr>
              <w:fldChar w:fldCharType="separate"/>
            </w:r>
            <w:r w:rsidR="00EB13EC">
              <w:rPr>
                <w:noProof/>
                <w:webHidden/>
              </w:rPr>
              <w:t>34</w:t>
            </w:r>
            <w:r w:rsidR="00EB13EC">
              <w:rPr>
                <w:noProof/>
                <w:webHidden/>
              </w:rPr>
              <w:fldChar w:fldCharType="end"/>
            </w:r>
          </w:hyperlink>
        </w:p>
        <w:p w14:paraId="122C6F3A" w14:textId="07E4FAFD"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52" w:history="1">
            <w:r w:rsidR="00EB13EC" w:rsidRPr="002256A6">
              <w:rPr>
                <w:rStyle w:val="Lienhypertexte"/>
                <w:noProof/>
                <w14:scene3d>
                  <w14:camera w14:prst="orthographicFront"/>
                  <w14:lightRig w14:rig="threePt" w14:dir="t">
                    <w14:rot w14:lat="0" w14:lon="0" w14:rev="0"/>
                  </w14:lightRig>
                </w14:scene3d>
              </w:rPr>
              <w:t>2.8.2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Current balance sheet</w:t>
            </w:r>
            <w:r w:rsidR="00EB13EC">
              <w:rPr>
                <w:noProof/>
                <w:webHidden/>
              </w:rPr>
              <w:tab/>
            </w:r>
            <w:r w:rsidR="00EB13EC">
              <w:rPr>
                <w:noProof/>
                <w:webHidden/>
              </w:rPr>
              <w:fldChar w:fldCharType="begin"/>
            </w:r>
            <w:r w:rsidR="00EB13EC">
              <w:rPr>
                <w:noProof/>
                <w:webHidden/>
              </w:rPr>
              <w:instrText xml:space="preserve"> PAGEREF _Toc19549452 \h </w:instrText>
            </w:r>
            <w:r w:rsidR="00EB13EC">
              <w:rPr>
                <w:noProof/>
                <w:webHidden/>
              </w:rPr>
            </w:r>
            <w:r w:rsidR="00EB13EC">
              <w:rPr>
                <w:noProof/>
                <w:webHidden/>
              </w:rPr>
              <w:fldChar w:fldCharType="separate"/>
            </w:r>
            <w:r w:rsidR="00EB13EC">
              <w:rPr>
                <w:noProof/>
                <w:webHidden/>
              </w:rPr>
              <w:t>34</w:t>
            </w:r>
            <w:r w:rsidR="00EB13EC">
              <w:rPr>
                <w:noProof/>
                <w:webHidden/>
              </w:rPr>
              <w:fldChar w:fldCharType="end"/>
            </w:r>
          </w:hyperlink>
        </w:p>
        <w:p w14:paraId="4DB3B6DF" w14:textId="258DF840"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53" w:history="1">
            <w:r w:rsidR="00EB13EC" w:rsidRPr="002256A6">
              <w:rPr>
                <w:rStyle w:val="Lienhypertexte"/>
                <w:noProof/>
                <w14:scene3d>
                  <w14:camera w14:prst="orthographicFront"/>
                  <w14:lightRig w14:rig="threePt" w14:dir="t">
                    <w14:rot w14:lat="0" w14:lon="0" w14:rev="0"/>
                  </w14:lightRig>
                </w14:scene3d>
              </w:rPr>
              <w:t>2.8.3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Audit reports</w:t>
            </w:r>
            <w:r w:rsidR="00EB13EC">
              <w:rPr>
                <w:noProof/>
                <w:webHidden/>
              </w:rPr>
              <w:tab/>
            </w:r>
            <w:r w:rsidR="00EB13EC">
              <w:rPr>
                <w:noProof/>
                <w:webHidden/>
              </w:rPr>
              <w:fldChar w:fldCharType="begin"/>
            </w:r>
            <w:r w:rsidR="00EB13EC">
              <w:rPr>
                <w:noProof/>
                <w:webHidden/>
              </w:rPr>
              <w:instrText xml:space="preserve"> PAGEREF _Toc19549453 \h </w:instrText>
            </w:r>
            <w:r w:rsidR="00EB13EC">
              <w:rPr>
                <w:noProof/>
                <w:webHidden/>
              </w:rPr>
            </w:r>
            <w:r w:rsidR="00EB13EC">
              <w:rPr>
                <w:noProof/>
                <w:webHidden/>
              </w:rPr>
              <w:fldChar w:fldCharType="separate"/>
            </w:r>
            <w:r w:rsidR="00EB13EC">
              <w:rPr>
                <w:noProof/>
                <w:webHidden/>
              </w:rPr>
              <w:t>34</w:t>
            </w:r>
            <w:r w:rsidR="00EB13EC">
              <w:rPr>
                <w:noProof/>
                <w:webHidden/>
              </w:rPr>
              <w:fldChar w:fldCharType="end"/>
            </w:r>
          </w:hyperlink>
        </w:p>
        <w:p w14:paraId="027B68B3" w14:textId="1F3D6D9D"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54" w:history="1">
            <w:r w:rsidR="00EB13EC" w:rsidRPr="002256A6">
              <w:rPr>
                <w:rStyle w:val="Lienhypertexte"/>
                <w:noProof/>
                <w14:scene3d>
                  <w14:camera w14:prst="orthographicFront"/>
                  <w14:lightRig w14:rig="threePt" w14:dir="t">
                    <w14:rot w14:lat="0" w14:lon="0" w14:rev="0"/>
                  </w14:lightRig>
                </w14:scene3d>
              </w:rPr>
              <w:t>2.8.4</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Reference date of the last audited financial statements</w:t>
            </w:r>
            <w:r w:rsidR="00EB13EC">
              <w:rPr>
                <w:noProof/>
                <w:webHidden/>
              </w:rPr>
              <w:tab/>
            </w:r>
            <w:r w:rsidR="00EB13EC">
              <w:rPr>
                <w:noProof/>
                <w:webHidden/>
              </w:rPr>
              <w:fldChar w:fldCharType="begin"/>
            </w:r>
            <w:r w:rsidR="00EB13EC">
              <w:rPr>
                <w:noProof/>
                <w:webHidden/>
              </w:rPr>
              <w:instrText xml:space="preserve"> PAGEREF _Toc19549454 \h </w:instrText>
            </w:r>
            <w:r w:rsidR="00EB13EC">
              <w:rPr>
                <w:noProof/>
                <w:webHidden/>
              </w:rPr>
            </w:r>
            <w:r w:rsidR="00EB13EC">
              <w:rPr>
                <w:noProof/>
                <w:webHidden/>
              </w:rPr>
              <w:fldChar w:fldCharType="separate"/>
            </w:r>
            <w:r w:rsidR="00EB13EC">
              <w:rPr>
                <w:noProof/>
                <w:webHidden/>
              </w:rPr>
              <w:t>34</w:t>
            </w:r>
            <w:r w:rsidR="00EB13EC">
              <w:rPr>
                <w:noProof/>
                <w:webHidden/>
              </w:rPr>
              <w:fldChar w:fldCharType="end"/>
            </w:r>
          </w:hyperlink>
        </w:p>
        <w:p w14:paraId="536C4CC7" w14:textId="1CB5274F"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55" w:history="1">
            <w:r w:rsidR="00EB13EC" w:rsidRPr="002256A6">
              <w:rPr>
                <w:rStyle w:val="Lienhypertexte"/>
                <w:noProof/>
                <w14:scene3d>
                  <w14:camera w14:prst="orthographicFront"/>
                  <w14:lightRig w14:rig="threePt" w14:dir="t">
                    <w14:rot w14:lat="0" w14:lon="0" w14:rev="0"/>
                  </w14:lightRig>
                </w14:scene3d>
              </w:rPr>
              <w:t>2.8.5</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Interim financial statements</w:t>
            </w:r>
            <w:r w:rsidR="00EB13EC">
              <w:rPr>
                <w:noProof/>
                <w:webHidden/>
              </w:rPr>
              <w:tab/>
            </w:r>
            <w:r w:rsidR="00EB13EC">
              <w:rPr>
                <w:noProof/>
                <w:webHidden/>
              </w:rPr>
              <w:fldChar w:fldCharType="begin"/>
            </w:r>
            <w:r w:rsidR="00EB13EC">
              <w:rPr>
                <w:noProof/>
                <w:webHidden/>
              </w:rPr>
              <w:instrText xml:space="preserve"> PAGEREF _Toc19549455 \h </w:instrText>
            </w:r>
            <w:r w:rsidR="00EB13EC">
              <w:rPr>
                <w:noProof/>
                <w:webHidden/>
              </w:rPr>
            </w:r>
            <w:r w:rsidR="00EB13EC">
              <w:rPr>
                <w:noProof/>
                <w:webHidden/>
              </w:rPr>
              <w:fldChar w:fldCharType="separate"/>
            </w:r>
            <w:r w:rsidR="00EB13EC">
              <w:rPr>
                <w:noProof/>
                <w:webHidden/>
              </w:rPr>
              <w:t>34</w:t>
            </w:r>
            <w:r w:rsidR="00EB13EC">
              <w:rPr>
                <w:noProof/>
                <w:webHidden/>
              </w:rPr>
              <w:fldChar w:fldCharType="end"/>
            </w:r>
          </w:hyperlink>
        </w:p>
        <w:p w14:paraId="7CCA5F82" w14:textId="204B8CF3"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56" w:history="1">
            <w:r w:rsidR="00EB13EC" w:rsidRPr="002256A6">
              <w:rPr>
                <w:rStyle w:val="Lienhypertexte"/>
                <w:noProof/>
                <w14:scene3d>
                  <w14:camera w14:prst="orthographicFront"/>
                  <w14:lightRig w14:rig="threePt" w14:dir="t">
                    <w14:rot w14:lat="0" w14:lon="0" w14:rev="0"/>
                  </w14:lightRig>
                </w14:scene3d>
              </w:rPr>
              <w:t>2.8.6</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Material changes</w:t>
            </w:r>
            <w:r w:rsidR="00EB13EC">
              <w:rPr>
                <w:noProof/>
                <w:webHidden/>
              </w:rPr>
              <w:tab/>
            </w:r>
            <w:r w:rsidR="00EB13EC">
              <w:rPr>
                <w:noProof/>
                <w:webHidden/>
              </w:rPr>
              <w:fldChar w:fldCharType="begin"/>
            </w:r>
            <w:r w:rsidR="00EB13EC">
              <w:rPr>
                <w:noProof/>
                <w:webHidden/>
              </w:rPr>
              <w:instrText xml:space="preserve"> PAGEREF _Toc19549456 \h </w:instrText>
            </w:r>
            <w:r w:rsidR="00EB13EC">
              <w:rPr>
                <w:noProof/>
                <w:webHidden/>
              </w:rPr>
            </w:r>
            <w:r w:rsidR="00EB13EC">
              <w:rPr>
                <w:noProof/>
                <w:webHidden/>
              </w:rPr>
              <w:fldChar w:fldCharType="separate"/>
            </w:r>
            <w:r w:rsidR="00EB13EC">
              <w:rPr>
                <w:noProof/>
                <w:webHidden/>
              </w:rPr>
              <w:t>35</w:t>
            </w:r>
            <w:r w:rsidR="00EB13EC">
              <w:rPr>
                <w:noProof/>
                <w:webHidden/>
              </w:rPr>
              <w:fldChar w:fldCharType="end"/>
            </w:r>
          </w:hyperlink>
        </w:p>
        <w:p w14:paraId="7ABF00AC" w14:textId="2B175FDD"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57" w:history="1">
            <w:r w:rsidR="00EB13EC" w:rsidRPr="002256A6">
              <w:rPr>
                <w:rStyle w:val="Lienhypertexte"/>
                <w:noProof/>
                <w14:scene3d>
                  <w14:camera w14:prst="orthographicFront"/>
                  <w14:lightRig w14:rig="threePt" w14:dir="t">
                    <w14:rot w14:lat="0" w14:lon="0" w14:rev="0"/>
                  </w14:lightRig>
                </w14:scene3d>
              </w:rPr>
              <w:t>2.9</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Dividends and dividend policy</w:t>
            </w:r>
            <w:r w:rsidR="00EB13EC">
              <w:rPr>
                <w:noProof/>
                <w:webHidden/>
              </w:rPr>
              <w:tab/>
            </w:r>
            <w:r w:rsidR="00EB13EC">
              <w:rPr>
                <w:noProof/>
                <w:webHidden/>
              </w:rPr>
              <w:fldChar w:fldCharType="begin"/>
            </w:r>
            <w:r w:rsidR="00EB13EC">
              <w:rPr>
                <w:noProof/>
                <w:webHidden/>
              </w:rPr>
              <w:instrText xml:space="preserve"> PAGEREF _Toc19549457 \h </w:instrText>
            </w:r>
            <w:r w:rsidR="00EB13EC">
              <w:rPr>
                <w:noProof/>
                <w:webHidden/>
              </w:rPr>
            </w:r>
            <w:r w:rsidR="00EB13EC">
              <w:rPr>
                <w:noProof/>
                <w:webHidden/>
              </w:rPr>
              <w:fldChar w:fldCharType="separate"/>
            </w:r>
            <w:r w:rsidR="00EB13EC">
              <w:rPr>
                <w:noProof/>
                <w:webHidden/>
              </w:rPr>
              <w:t>35</w:t>
            </w:r>
            <w:r w:rsidR="00EB13EC">
              <w:rPr>
                <w:noProof/>
                <w:webHidden/>
              </w:rPr>
              <w:fldChar w:fldCharType="end"/>
            </w:r>
          </w:hyperlink>
        </w:p>
        <w:p w14:paraId="0C89CFD5" w14:textId="4C1F5E14" w:rsidR="00EB13EC" w:rsidRDefault="000A05F7">
          <w:pPr>
            <w:pStyle w:val="TM1"/>
            <w:rPr>
              <w:rFonts w:asciiTheme="minorHAnsi" w:eastAsiaTheme="minorEastAsia" w:hAnsiTheme="minorHAnsi" w:cstheme="minorBidi"/>
              <w:bCs w:val="0"/>
              <w:caps w:val="0"/>
              <w:noProof/>
              <w:sz w:val="22"/>
              <w:szCs w:val="22"/>
              <w:lang w:val="de-CH" w:eastAsia="de-CH"/>
            </w:rPr>
          </w:pPr>
          <w:hyperlink w:anchor="_Toc19549458" w:history="1">
            <w:r w:rsidR="00EB13EC" w:rsidRPr="002256A6">
              <w:rPr>
                <w:rStyle w:val="Lienhypertexte"/>
                <w:noProof/>
              </w:rPr>
              <w:t>3</w:t>
            </w:r>
            <w:r w:rsidR="00EB13EC">
              <w:rPr>
                <w:rFonts w:asciiTheme="minorHAnsi" w:eastAsiaTheme="minorEastAsia" w:hAnsiTheme="minorHAnsi" w:cstheme="minorBidi"/>
                <w:bCs w:val="0"/>
                <w:caps w:val="0"/>
                <w:noProof/>
                <w:sz w:val="22"/>
                <w:szCs w:val="22"/>
                <w:lang w:val="de-CH" w:eastAsia="de-CH"/>
              </w:rPr>
              <w:tab/>
            </w:r>
            <w:r w:rsidR="00EB13EC" w:rsidRPr="002256A6">
              <w:rPr>
                <w:rStyle w:val="Lienhypertexte"/>
                <w:noProof/>
              </w:rPr>
              <w:t>The Offered Shares</w:t>
            </w:r>
            <w:r w:rsidR="00EB13EC">
              <w:rPr>
                <w:noProof/>
                <w:webHidden/>
              </w:rPr>
              <w:tab/>
            </w:r>
            <w:r w:rsidR="00EB13EC">
              <w:rPr>
                <w:noProof/>
                <w:webHidden/>
              </w:rPr>
              <w:fldChar w:fldCharType="begin"/>
            </w:r>
            <w:r w:rsidR="00EB13EC">
              <w:rPr>
                <w:noProof/>
                <w:webHidden/>
              </w:rPr>
              <w:instrText xml:space="preserve"> PAGEREF _Toc19549458 \h </w:instrText>
            </w:r>
            <w:r w:rsidR="00EB13EC">
              <w:rPr>
                <w:noProof/>
                <w:webHidden/>
              </w:rPr>
            </w:r>
            <w:r w:rsidR="00EB13EC">
              <w:rPr>
                <w:noProof/>
                <w:webHidden/>
              </w:rPr>
              <w:fldChar w:fldCharType="separate"/>
            </w:r>
            <w:r w:rsidR="00EB13EC">
              <w:rPr>
                <w:noProof/>
                <w:webHidden/>
              </w:rPr>
              <w:t>35</w:t>
            </w:r>
            <w:r w:rsidR="00EB13EC">
              <w:rPr>
                <w:noProof/>
                <w:webHidden/>
              </w:rPr>
              <w:fldChar w:fldCharType="end"/>
            </w:r>
          </w:hyperlink>
        </w:p>
        <w:p w14:paraId="1DF6CFE9" w14:textId="2EDF9562"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59" w:history="1">
            <w:r w:rsidR="00EB13EC" w:rsidRPr="002256A6">
              <w:rPr>
                <w:rStyle w:val="Lienhypertexte"/>
                <w:noProof/>
                <w14:scene3d>
                  <w14:camera w14:prst="orthographicFront"/>
                  <w14:lightRig w14:rig="threePt" w14:dir="t">
                    <w14:rot w14:lat="0" w14:lon="0" w14:rev="0"/>
                  </w14:lightRig>
                </w14:scene3d>
              </w:rPr>
              <w:t>3.1</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Risks related to the Offered Shares</w:t>
            </w:r>
            <w:r w:rsidR="00EB13EC">
              <w:rPr>
                <w:noProof/>
                <w:webHidden/>
              </w:rPr>
              <w:tab/>
            </w:r>
            <w:r w:rsidR="00EB13EC">
              <w:rPr>
                <w:noProof/>
                <w:webHidden/>
              </w:rPr>
              <w:fldChar w:fldCharType="begin"/>
            </w:r>
            <w:r w:rsidR="00EB13EC">
              <w:rPr>
                <w:noProof/>
                <w:webHidden/>
              </w:rPr>
              <w:instrText xml:space="preserve"> PAGEREF _Toc19549459 \h </w:instrText>
            </w:r>
            <w:r w:rsidR="00EB13EC">
              <w:rPr>
                <w:noProof/>
                <w:webHidden/>
              </w:rPr>
            </w:r>
            <w:r w:rsidR="00EB13EC">
              <w:rPr>
                <w:noProof/>
                <w:webHidden/>
              </w:rPr>
              <w:fldChar w:fldCharType="separate"/>
            </w:r>
            <w:r w:rsidR="00EB13EC">
              <w:rPr>
                <w:noProof/>
                <w:webHidden/>
              </w:rPr>
              <w:t>35</w:t>
            </w:r>
            <w:r w:rsidR="00EB13EC">
              <w:rPr>
                <w:noProof/>
                <w:webHidden/>
              </w:rPr>
              <w:fldChar w:fldCharType="end"/>
            </w:r>
          </w:hyperlink>
        </w:p>
        <w:p w14:paraId="2092D398" w14:textId="4DB84D6B"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60" w:history="1">
            <w:r w:rsidR="00EB13EC" w:rsidRPr="002256A6">
              <w:rPr>
                <w:rStyle w:val="Lienhypertexte"/>
                <w:noProof/>
                <w14:scene3d>
                  <w14:camera w14:prst="orthographicFront"/>
                  <w14:lightRig w14:rig="threePt" w14:dir="t">
                    <w14:rot w14:lat="0" w14:lon="0" w14:rev="0"/>
                  </w14:lightRig>
                </w14:scene3d>
              </w:rPr>
              <w:t>3.2</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Legal basis</w:t>
            </w:r>
            <w:r w:rsidR="00EB13EC">
              <w:rPr>
                <w:noProof/>
                <w:webHidden/>
              </w:rPr>
              <w:tab/>
            </w:r>
            <w:r w:rsidR="00EB13EC">
              <w:rPr>
                <w:noProof/>
                <w:webHidden/>
              </w:rPr>
              <w:fldChar w:fldCharType="begin"/>
            </w:r>
            <w:r w:rsidR="00EB13EC">
              <w:rPr>
                <w:noProof/>
                <w:webHidden/>
              </w:rPr>
              <w:instrText xml:space="preserve"> PAGEREF _Toc19549460 \h </w:instrText>
            </w:r>
            <w:r w:rsidR="00EB13EC">
              <w:rPr>
                <w:noProof/>
                <w:webHidden/>
              </w:rPr>
            </w:r>
            <w:r w:rsidR="00EB13EC">
              <w:rPr>
                <w:noProof/>
                <w:webHidden/>
              </w:rPr>
              <w:fldChar w:fldCharType="separate"/>
            </w:r>
            <w:r w:rsidR="00EB13EC">
              <w:rPr>
                <w:noProof/>
                <w:webHidden/>
              </w:rPr>
              <w:t>35</w:t>
            </w:r>
            <w:r w:rsidR="00EB13EC">
              <w:rPr>
                <w:noProof/>
                <w:webHidden/>
              </w:rPr>
              <w:fldChar w:fldCharType="end"/>
            </w:r>
          </w:hyperlink>
        </w:p>
        <w:p w14:paraId="3BCC3FAB" w14:textId="3C08AAB9"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61" w:history="1">
            <w:r w:rsidR="00EB13EC" w:rsidRPr="002256A6">
              <w:rPr>
                <w:rStyle w:val="Lienhypertexte"/>
                <w:noProof/>
                <w14:scene3d>
                  <w14:camera w14:prst="orthographicFront"/>
                  <w14:lightRig w14:rig="threePt" w14:dir="t">
                    <w14:rot w14:lat="0" w14:lon="0" w14:rev="0"/>
                  </w14:lightRig>
                </w14:scene3d>
              </w:rPr>
              <w:t>3.2.1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Corporate basis</w:t>
            </w:r>
            <w:r w:rsidR="00EB13EC">
              <w:rPr>
                <w:noProof/>
                <w:webHidden/>
              </w:rPr>
              <w:tab/>
            </w:r>
            <w:r w:rsidR="00EB13EC">
              <w:rPr>
                <w:noProof/>
                <w:webHidden/>
              </w:rPr>
              <w:fldChar w:fldCharType="begin"/>
            </w:r>
            <w:r w:rsidR="00EB13EC">
              <w:rPr>
                <w:noProof/>
                <w:webHidden/>
              </w:rPr>
              <w:instrText xml:space="preserve"> PAGEREF _Toc19549461 \h </w:instrText>
            </w:r>
            <w:r w:rsidR="00EB13EC">
              <w:rPr>
                <w:noProof/>
                <w:webHidden/>
              </w:rPr>
            </w:r>
            <w:r w:rsidR="00EB13EC">
              <w:rPr>
                <w:noProof/>
                <w:webHidden/>
              </w:rPr>
              <w:fldChar w:fldCharType="separate"/>
            </w:r>
            <w:r w:rsidR="00EB13EC">
              <w:rPr>
                <w:noProof/>
                <w:webHidden/>
              </w:rPr>
              <w:t>35</w:t>
            </w:r>
            <w:r w:rsidR="00EB13EC">
              <w:rPr>
                <w:noProof/>
                <w:webHidden/>
              </w:rPr>
              <w:fldChar w:fldCharType="end"/>
            </w:r>
          </w:hyperlink>
        </w:p>
        <w:p w14:paraId="25B3479C" w14:textId="0DE51262"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62" w:history="1">
            <w:r w:rsidR="00EB13EC" w:rsidRPr="002256A6">
              <w:rPr>
                <w:rStyle w:val="Lienhypertexte"/>
                <w:noProof/>
                <w14:scene3d>
                  <w14:camera w14:prst="orthographicFront"/>
                  <w14:lightRig w14:rig="threePt" w14:dir="t">
                    <w14:rot w14:lat="0" w14:lon="0" w14:rev="0"/>
                  </w14:lightRig>
                </w14:scene3d>
              </w:rPr>
              <w:t>3.2.2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Association with digital tokens</w:t>
            </w:r>
            <w:r w:rsidR="00EB13EC">
              <w:rPr>
                <w:noProof/>
                <w:webHidden/>
              </w:rPr>
              <w:tab/>
            </w:r>
            <w:r w:rsidR="00EB13EC">
              <w:rPr>
                <w:noProof/>
                <w:webHidden/>
              </w:rPr>
              <w:fldChar w:fldCharType="begin"/>
            </w:r>
            <w:r w:rsidR="00EB13EC">
              <w:rPr>
                <w:noProof/>
                <w:webHidden/>
              </w:rPr>
              <w:instrText xml:space="preserve"> PAGEREF _Toc19549462 \h </w:instrText>
            </w:r>
            <w:r w:rsidR="00EB13EC">
              <w:rPr>
                <w:noProof/>
                <w:webHidden/>
              </w:rPr>
            </w:r>
            <w:r w:rsidR="00EB13EC">
              <w:rPr>
                <w:noProof/>
                <w:webHidden/>
              </w:rPr>
              <w:fldChar w:fldCharType="separate"/>
            </w:r>
            <w:r w:rsidR="00EB13EC">
              <w:rPr>
                <w:noProof/>
                <w:webHidden/>
              </w:rPr>
              <w:t>36</w:t>
            </w:r>
            <w:r w:rsidR="00EB13EC">
              <w:rPr>
                <w:noProof/>
                <w:webHidden/>
              </w:rPr>
              <w:fldChar w:fldCharType="end"/>
            </w:r>
          </w:hyperlink>
        </w:p>
        <w:p w14:paraId="69CEDFE5" w14:textId="0D1ED41D"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63" w:history="1">
            <w:r w:rsidR="00EB13EC" w:rsidRPr="002256A6">
              <w:rPr>
                <w:rStyle w:val="Lienhypertexte"/>
                <w:noProof/>
                <w14:scene3d>
                  <w14:camera w14:prst="orthographicFront"/>
                  <w14:lightRig w14:rig="threePt" w14:dir="t">
                    <w14:rot w14:lat="0" w14:lon="0" w14:rev="0"/>
                  </w14:lightRig>
                </w14:scene3d>
              </w:rPr>
              <w:t>3.2.3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Main features of the smart contract governing the share tokens</w:t>
            </w:r>
            <w:r w:rsidR="00EB13EC">
              <w:rPr>
                <w:noProof/>
                <w:webHidden/>
              </w:rPr>
              <w:tab/>
            </w:r>
            <w:r w:rsidR="00EB13EC">
              <w:rPr>
                <w:noProof/>
                <w:webHidden/>
              </w:rPr>
              <w:fldChar w:fldCharType="begin"/>
            </w:r>
            <w:r w:rsidR="00EB13EC">
              <w:rPr>
                <w:noProof/>
                <w:webHidden/>
              </w:rPr>
              <w:instrText xml:space="preserve"> PAGEREF _Toc19549463 \h </w:instrText>
            </w:r>
            <w:r w:rsidR="00EB13EC">
              <w:rPr>
                <w:noProof/>
                <w:webHidden/>
              </w:rPr>
            </w:r>
            <w:r w:rsidR="00EB13EC">
              <w:rPr>
                <w:noProof/>
                <w:webHidden/>
              </w:rPr>
              <w:fldChar w:fldCharType="separate"/>
            </w:r>
            <w:r w:rsidR="00EB13EC">
              <w:rPr>
                <w:noProof/>
                <w:webHidden/>
              </w:rPr>
              <w:t>36</w:t>
            </w:r>
            <w:r w:rsidR="00EB13EC">
              <w:rPr>
                <w:noProof/>
                <w:webHidden/>
              </w:rPr>
              <w:fldChar w:fldCharType="end"/>
            </w:r>
          </w:hyperlink>
        </w:p>
        <w:p w14:paraId="4070452F" w14:textId="57738272"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64" w:history="1">
            <w:r w:rsidR="00EB13EC" w:rsidRPr="002256A6">
              <w:rPr>
                <w:rStyle w:val="Lienhypertexte"/>
                <w:noProof/>
                <w14:scene3d>
                  <w14:camera w14:prst="orthographicFront"/>
                  <w14:lightRig w14:rig="threePt" w14:dir="t">
                    <w14:rot w14:lat="0" w14:lon="0" w14:rev="0"/>
                  </w14:lightRig>
                </w14:scene3d>
              </w:rPr>
              <w:t>3.3</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Shareholders' rights</w:t>
            </w:r>
            <w:r w:rsidR="00EB13EC">
              <w:rPr>
                <w:noProof/>
                <w:webHidden/>
              </w:rPr>
              <w:tab/>
            </w:r>
            <w:r w:rsidR="00EB13EC">
              <w:rPr>
                <w:noProof/>
                <w:webHidden/>
              </w:rPr>
              <w:fldChar w:fldCharType="begin"/>
            </w:r>
            <w:r w:rsidR="00EB13EC">
              <w:rPr>
                <w:noProof/>
                <w:webHidden/>
              </w:rPr>
              <w:instrText xml:space="preserve"> PAGEREF _Toc19549464 \h </w:instrText>
            </w:r>
            <w:r w:rsidR="00EB13EC">
              <w:rPr>
                <w:noProof/>
                <w:webHidden/>
              </w:rPr>
            </w:r>
            <w:r w:rsidR="00EB13EC">
              <w:rPr>
                <w:noProof/>
                <w:webHidden/>
              </w:rPr>
              <w:fldChar w:fldCharType="separate"/>
            </w:r>
            <w:r w:rsidR="00EB13EC">
              <w:rPr>
                <w:noProof/>
                <w:webHidden/>
              </w:rPr>
              <w:t>37</w:t>
            </w:r>
            <w:r w:rsidR="00EB13EC">
              <w:rPr>
                <w:noProof/>
                <w:webHidden/>
              </w:rPr>
              <w:fldChar w:fldCharType="end"/>
            </w:r>
          </w:hyperlink>
        </w:p>
        <w:p w14:paraId="2E1AF29E" w14:textId="5C7D2141"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65" w:history="1">
            <w:r w:rsidR="00EB13EC" w:rsidRPr="002256A6">
              <w:rPr>
                <w:rStyle w:val="Lienhypertexte"/>
                <w:noProof/>
                <w14:scene3d>
                  <w14:camera w14:prst="orthographicFront"/>
                  <w14:lightRig w14:rig="threePt" w14:dir="t">
                    <w14:rot w14:lat="0" w14:lon="0" w14:rev="0"/>
                  </w14:lightRig>
                </w14:scene3d>
              </w:rPr>
              <w:t>3.3.1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Financial rights</w:t>
            </w:r>
            <w:r w:rsidR="00EB13EC">
              <w:rPr>
                <w:noProof/>
                <w:webHidden/>
              </w:rPr>
              <w:tab/>
            </w:r>
            <w:r w:rsidR="00EB13EC">
              <w:rPr>
                <w:noProof/>
                <w:webHidden/>
              </w:rPr>
              <w:fldChar w:fldCharType="begin"/>
            </w:r>
            <w:r w:rsidR="00EB13EC">
              <w:rPr>
                <w:noProof/>
                <w:webHidden/>
              </w:rPr>
              <w:instrText xml:space="preserve"> PAGEREF _Toc19549465 \h </w:instrText>
            </w:r>
            <w:r w:rsidR="00EB13EC">
              <w:rPr>
                <w:noProof/>
                <w:webHidden/>
              </w:rPr>
            </w:r>
            <w:r w:rsidR="00EB13EC">
              <w:rPr>
                <w:noProof/>
                <w:webHidden/>
              </w:rPr>
              <w:fldChar w:fldCharType="separate"/>
            </w:r>
            <w:r w:rsidR="00EB13EC">
              <w:rPr>
                <w:noProof/>
                <w:webHidden/>
              </w:rPr>
              <w:t>37</w:t>
            </w:r>
            <w:r w:rsidR="00EB13EC">
              <w:rPr>
                <w:noProof/>
                <w:webHidden/>
              </w:rPr>
              <w:fldChar w:fldCharType="end"/>
            </w:r>
          </w:hyperlink>
        </w:p>
        <w:p w14:paraId="5ADA695E" w14:textId="31FB0A06"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66" w:history="1">
            <w:r w:rsidR="00EB13EC" w:rsidRPr="002256A6">
              <w:rPr>
                <w:rStyle w:val="Lienhypertexte"/>
                <w:noProof/>
                <w14:scene3d>
                  <w14:camera w14:prst="orthographicFront"/>
                  <w14:lightRig w14:rig="threePt" w14:dir="t">
                    <w14:rot w14:lat="0" w14:lon="0" w14:rev="0"/>
                  </w14:lightRig>
                </w14:scene3d>
              </w:rPr>
              <w:t>3.3.2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Preferential subscription rights</w:t>
            </w:r>
            <w:r w:rsidR="00EB13EC">
              <w:rPr>
                <w:noProof/>
                <w:webHidden/>
              </w:rPr>
              <w:tab/>
            </w:r>
            <w:r w:rsidR="00EB13EC">
              <w:rPr>
                <w:noProof/>
                <w:webHidden/>
              </w:rPr>
              <w:fldChar w:fldCharType="begin"/>
            </w:r>
            <w:r w:rsidR="00EB13EC">
              <w:rPr>
                <w:noProof/>
                <w:webHidden/>
              </w:rPr>
              <w:instrText xml:space="preserve"> PAGEREF _Toc19549466 \h </w:instrText>
            </w:r>
            <w:r w:rsidR="00EB13EC">
              <w:rPr>
                <w:noProof/>
                <w:webHidden/>
              </w:rPr>
            </w:r>
            <w:r w:rsidR="00EB13EC">
              <w:rPr>
                <w:noProof/>
                <w:webHidden/>
              </w:rPr>
              <w:fldChar w:fldCharType="separate"/>
            </w:r>
            <w:r w:rsidR="00EB13EC">
              <w:rPr>
                <w:noProof/>
                <w:webHidden/>
              </w:rPr>
              <w:t>38</w:t>
            </w:r>
            <w:r w:rsidR="00EB13EC">
              <w:rPr>
                <w:noProof/>
                <w:webHidden/>
              </w:rPr>
              <w:fldChar w:fldCharType="end"/>
            </w:r>
          </w:hyperlink>
        </w:p>
        <w:p w14:paraId="0809306A" w14:textId="2A5FAB5C"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67" w:history="1">
            <w:r w:rsidR="00EB13EC" w:rsidRPr="002256A6">
              <w:rPr>
                <w:rStyle w:val="Lienhypertexte"/>
                <w:noProof/>
                <w14:scene3d>
                  <w14:camera w14:prst="orthographicFront"/>
                  <w14:lightRig w14:rig="threePt" w14:dir="t">
                    <w14:rot w14:lat="0" w14:lon="0" w14:rev="0"/>
                  </w14:lightRig>
                </w14:scene3d>
              </w:rPr>
              <w:t>3.3.3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No voting or voting-related right</w:t>
            </w:r>
            <w:r w:rsidR="00EB13EC">
              <w:rPr>
                <w:noProof/>
                <w:webHidden/>
              </w:rPr>
              <w:tab/>
            </w:r>
            <w:r w:rsidR="00EB13EC">
              <w:rPr>
                <w:noProof/>
                <w:webHidden/>
              </w:rPr>
              <w:fldChar w:fldCharType="begin"/>
            </w:r>
            <w:r w:rsidR="00EB13EC">
              <w:rPr>
                <w:noProof/>
                <w:webHidden/>
              </w:rPr>
              <w:instrText xml:space="preserve"> PAGEREF _Toc19549467 \h </w:instrText>
            </w:r>
            <w:r w:rsidR="00EB13EC">
              <w:rPr>
                <w:noProof/>
                <w:webHidden/>
              </w:rPr>
            </w:r>
            <w:r w:rsidR="00EB13EC">
              <w:rPr>
                <w:noProof/>
                <w:webHidden/>
              </w:rPr>
              <w:fldChar w:fldCharType="separate"/>
            </w:r>
            <w:r w:rsidR="00EB13EC">
              <w:rPr>
                <w:noProof/>
                <w:webHidden/>
              </w:rPr>
              <w:t>38</w:t>
            </w:r>
            <w:r w:rsidR="00EB13EC">
              <w:rPr>
                <w:noProof/>
                <w:webHidden/>
              </w:rPr>
              <w:fldChar w:fldCharType="end"/>
            </w:r>
          </w:hyperlink>
        </w:p>
        <w:p w14:paraId="6393103F" w14:textId="16BB667F"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68" w:history="1">
            <w:r w:rsidR="00EB13EC" w:rsidRPr="002256A6">
              <w:rPr>
                <w:rStyle w:val="Lienhypertexte"/>
                <w:noProof/>
                <w14:scene3d>
                  <w14:camera w14:prst="orthographicFront"/>
                  <w14:lightRig w14:rig="threePt" w14:dir="t">
                    <w14:rot w14:lat="0" w14:lon="0" w14:rev="0"/>
                  </w14:lightRig>
                </w14:scene3d>
              </w:rPr>
              <w:t>3.3.4</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No right to the delivery of share certificates</w:t>
            </w:r>
            <w:r w:rsidR="00EB13EC">
              <w:rPr>
                <w:noProof/>
                <w:webHidden/>
              </w:rPr>
              <w:tab/>
            </w:r>
            <w:r w:rsidR="00EB13EC">
              <w:rPr>
                <w:noProof/>
                <w:webHidden/>
              </w:rPr>
              <w:fldChar w:fldCharType="begin"/>
            </w:r>
            <w:r w:rsidR="00EB13EC">
              <w:rPr>
                <w:noProof/>
                <w:webHidden/>
              </w:rPr>
              <w:instrText xml:space="preserve"> PAGEREF _Toc19549468 \h </w:instrText>
            </w:r>
            <w:r w:rsidR="00EB13EC">
              <w:rPr>
                <w:noProof/>
                <w:webHidden/>
              </w:rPr>
            </w:r>
            <w:r w:rsidR="00EB13EC">
              <w:rPr>
                <w:noProof/>
                <w:webHidden/>
              </w:rPr>
              <w:fldChar w:fldCharType="separate"/>
            </w:r>
            <w:r w:rsidR="00EB13EC">
              <w:rPr>
                <w:noProof/>
                <w:webHidden/>
              </w:rPr>
              <w:t>38</w:t>
            </w:r>
            <w:r w:rsidR="00EB13EC">
              <w:rPr>
                <w:noProof/>
                <w:webHidden/>
              </w:rPr>
              <w:fldChar w:fldCharType="end"/>
            </w:r>
          </w:hyperlink>
        </w:p>
        <w:p w14:paraId="1BE33481" w14:textId="17022FC9"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69" w:history="1">
            <w:r w:rsidR="00EB13EC" w:rsidRPr="002256A6">
              <w:rPr>
                <w:rStyle w:val="Lienhypertexte"/>
                <w:noProof/>
                <w14:scene3d>
                  <w14:camera w14:prst="orthographicFront"/>
                  <w14:lightRig w14:rig="threePt" w14:dir="t">
                    <w14:rot w14:lat="0" w14:lon="0" w14:rev="0"/>
                  </w14:lightRig>
                </w14:scene3d>
              </w:rPr>
              <w:t>3.3.5</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Transfer of tokenized non-voting shares</w:t>
            </w:r>
            <w:r w:rsidR="00EB13EC">
              <w:rPr>
                <w:noProof/>
                <w:webHidden/>
              </w:rPr>
              <w:tab/>
            </w:r>
            <w:r w:rsidR="00EB13EC">
              <w:rPr>
                <w:noProof/>
                <w:webHidden/>
              </w:rPr>
              <w:fldChar w:fldCharType="begin"/>
            </w:r>
            <w:r w:rsidR="00EB13EC">
              <w:rPr>
                <w:noProof/>
                <w:webHidden/>
              </w:rPr>
              <w:instrText xml:space="preserve"> PAGEREF _Toc19549469 \h </w:instrText>
            </w:r>
            <w:r w:rsidR="00EB13EC">
              <w:rPr>
                <w:noProof/>
                <w:webHidden/>
              </w:rPr>
            </w:r>
            <w:r w:rsidR="00EB13EC">
              <w:rPr>
                <w:noProof/>
                <w:webHidden/>
              </w:rPr>
              <w:fldChar w:fldCharType="separate"/>
            </w:r>
            <w:r w:rsidR="00EB13EC">
              <w:rPr>
                <w:noProof/>
                <w:webHidden/>
              </w:rPr>
              <w:t>38</w:t>
            </w:r>
            <w:r w:rsidR="00EB13EC">
              <w:rPr>
                <w:noProof/>
                <w:webHidden/>
              </w:rPr>
              <w:fldChar w:fldCharType="end"/>
            </w:r>
          </w:hyperlink>
        </w:p>
        <w:p w14:paraId="7661F6C0" w14:textId="6E5C0AE8"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70" w:history="1">
            <w:r w:rsidR="00EB13EC" w:rsidRPr="002256A6">
              <w:rPr>
                <w:rStyle w:val="Lienhypertexte"/>
                <w:noProof/>
                <w14:scene3d>
                  <w14:camera w14:prst="orthographicFront"/>
                  <w14:lightRig w14:rig="threePt" w14:dir="t">
                    <w14:rot w14:lat="0" w14:lon="0" w14:rev="0"/>
                  </w14:lightRig>
                </w14:scene3d>
              </w:rPr>
              <w:t>3.3.6</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Conditions for the exercise of shareholder rights</w:t>
            </w:r>
            <w:r w:rsidR="00EB13EC">
              <w:rPr>
                <w:noProof/>
                <w:webHidden/>
              </w:rPr>
              <w:tab/>
            </w:r>
            <w:r w:rsidR="00EB13EC">
              <w:rPr>
                <w:noProof/>
                <w:webHidden/>
              </w:rPr>
              <w:fldChar w:fldCharType="begin"/>
            </w:r>
            <w:r w:rsidR="00EB13EC">
              <w:rPr>
                <w:noProof/>
                <w:webHidden/>
              </w:rPr>
              <w:instrText xml:space="preserve"> PAGEREF _Toc19549470 \h </w:instrText>
            </w:r>
            <w:r w:rsidR="00EB13EC">
              <w:rPr>
                <w:noProof/>
                <w:webHidden/>
              </w:rPr>
            </w:r>
            <w:r w:rsidR="00EB13EC">
              <w:rPr>
                <w:noProof/>
                <w:webHidden/>
              </w:rPr>
              <w:fldChar w:fldCharType="separate"/>
            </w:r>
            <w:r w:rsidR="00EB13EC">
              <w:rPr>
                <w:noProof/>
                <w:webHidden/>
              </w:rPr>
              <w:t>39</w:t>
            </w:r>
            <w:r w:rsidR="00EB13EC">
              <w:rPr>
                <w:noProof/>
                <w:webHidden/>
              </w:rPr>
              <w:fldChar w:fldCharType="end"/>
            </w:r>
          </w:hyperlink>
        </w:p>
        <w:p w14:paraId="2744254E" w14:textId="4EE75397"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71" w:history="1">
            <w:r w:rsidR="00EB13EC" w:rsidRPr="002256A6">
              <w:rPr>
                <w:rStyle w:val="Lienhypertexte"/>
                <w:noProof/>
                <w14:scene3d>
                  <w14:camera w14:prst="orthographicFront"/>
                  <w14:lightRig w14:rig="threePt" w14:dir="t">
                    <w14:rot w14:lat="0" w14:lon="0" w14:rev="0"/>
                  </w14:lightRig>
                </w14:scene3d>
              </w:rPr>
              <w:t>3.3.7</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Loss or theft of digital tokens</w:t>
            </w:r>
            <w:r w:rsidR="00EB13EC">
              <w:rPr>
                <w:noProof/>
                <w:webHidden/>
              </w:rPr>
              <w:tab/>
            </w:r>
            <w:r w:rsidR="00EB13EC">
              <w:rPr>
                <w:noProof/>
                <w:webHidden/>
              </w:rPr>
              <w:fldChar w:fldCharType="begin"/>
            </w:r>
            <w:r w:rsidR="00EB13EC">
              <w:rPr>
                <w:noProof/>
                <w:webHidden/>
              </w:rPr>
              <w:instrText xml:space="preserve"> PAGEREF _Toc19549471 \h </w:instrText>
            </w:r>
            <w:r w:rsidR="00EB13EC">
              <w:rPr>
                <w:noProof/>
                <w:webHidden/>
              </w:rPr>
            </w:r>
            <w:r w:rsidR="00EB13EC">
              <w:rPr>
                <w:noProof/>
                <w:webHidden/>
              </w:rPr>
              <w:fldChar w:fldCharType="separate"/>
            </w:r>
            <w:r w:rsidR="00EB13EC">
              <w:rPr>
                <w:noProof/>
                <w:webHidden/>
              </w:rPr>
              <w:t>40</w:t>
            </w:r>
            <w:r w:rsidR="00EB13EC">
              <w:rPr>
                <w:noProof/>
                <w:webHidden/>
              </w:rPr>
              <w:fldChar w:fldCharType="end"/>
            </w:r>
          </w:hyperlink>
        </w:p>
        <w:p w14:paraId="7C57D70E" w14:textId="375274E1"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72" w:history="1">
            <w:r w:rsidR="00EB13EC" w:rsidRPr="002256A6">
              <w:rPr>
                <w:rStyle w:val="Lienhypertexte"/>
                <w:noProof/>
                <w14:scene3d>
                  <w14:camera w14:prst="orthographicFront"/>
                  <w14:lightRig w14:rig="threePt" w14:dir="t">
                    <w14:rot w14:lat="0" w14:lon="0" w14:rev="0"/>
                  </w14:lightRig>
                </w14:scene3d>
              </w:rPr>
              <w:t>3.4</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Transfer and trading restrictions</w:t>
            </w:r>
            <w:r w:rsidR="00EB13EC">
              <w:rPr>
                <w:noProof/>
                <w:webHidden/>
              </w:rPr>
              <w:tab/>
            </w:r>
            <w:r w:rsidR="00EB13EC">
              <w:rPr>
                <w:noProof/>
                <w:webHidden/>
              </w:rPr>
              <w:fldChar w:fldCharType="begin"/>
            </w:r>
            <w:r w:rsidR="00EB13EC">
              <w:rPr>
                <w:noProof/>
                <w:webHidden/>
              </w:rPr>
              <w:instrText xml:space="preserve"> PAGEREF _Toc19549472 \h </w:instrText>
            </w:r>
            <w:r w:rsidR="00EB13EC">
              <w:rPr>
                <w:noProof/>
                <w:webHidden/>
              </w:rPr>
            </w:r>
            <w:r w:rsidR="00EB13EC">
              <w:rPr>
                <w:noProof/>
                <w:webHidden/>
              </w:rPr>
              <w:fldChar w:fldCharType="separate"/>
            </w:r>
            <w:r w:rsidR="00EB13EC">
              <w:rPr>
                <w:noProof/>
                <w:webHidden/>
              </w:rPr>
              <w:t>41</w:t>
            </w:r>
            <w:r w:rsidR="00EB13EC">
              <w:rPr>
                <w:noProof/>
                <w:webHidden/>
              </w:rPr>
              <w:fldChar w:fldCharType="end"/>
            </w:r>
          </w:hyperlink>
        </w:p>
        <w:p w14:paraId="50E23D5B" w14:textId="2BDD75F5"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73" w:history="1">
            <w:r w:rsidR="00EB13EC" w:rsidRPr="002256A6">
              <w:rPr>
                <w:rStyle w:val="Lienhypertexte"/>
                <w:noProof/>
                <w14:scene3d>
                  <w14:camera w14:prst="orthographicFront"/>
                  <w14:lightRig w14:rig="threePt" w14:dir="t">
                    <w14:rot w14:lat="0" w14:lon="0" w14:rev="0"/>
                  </w14:lightRig>
                </w14:scene3d>
              </w:rPr>
              <w:t>3.4.1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Transfer restrictions</w:t>
            </w:r>
            <w:r w:rsidR="00EB13EC">
              <w:rPr>
                <w:noProof/>
                <w:webHidden/>
              </w:rPr>
              <w:tab/>
            </w:r>
            <w:r w:rsidR="00EB13EC">
              <w:rPr>
                <w:noProof/>
                <w:webHidden/>
              </w:rPr>
              <w:fldChar w:fldCharType="begin"/>
            </w:r>
            <w:r w:rsidR="00EB13EC">
              <w:rPr>
                <w:noProof/>
                <w:webHidden/>
              </w:rPr>
              <w:instrText xml:space="preserve"> PAGEREF _Toc19549473 \h </w:instrText>
            </w:r>
            <w:r w:rsidR="00EB13EC">
              <w:rPr>
                <w:noProof/>
                <w:webHidden/>
              </w:rPr>
            </w:r>
            <w:r w:rsidR="00EB13EC">
              <w:rPr>
                <w:noProof/>
                <w:webHidden/>
              </w:rPr>
              <w:fldChar w:fldCharType="separate"/>
            </w:r>
            <w:r w:rsidR="00EB13EC">
              <w:rPr>
                <w:noProof/>
                <w:webHidden/>
              </w:rPr>
              <w:t>41</w:t>
            </w:r>
            <w:r w:rsidR="00EB13EC">
              <w:rPr>
                <w:noProof/>
                <w:webHidden/>
              </w:rPr>
              <w:fldChar w:fldCharType="end"/>
            </w:r>
          </w:hyperlink>
        </w:p>
        <w:p w14:paraId="12589CE9" w14:textId="74666E0F"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74" w:history="1">
            <w:r w:rsidR="00EB13EC" w:rsidRPr="002256A6">
              <w:rPr>
                <w:rStyle w:val="Lienhypertexte"/>
                <w:noProof/>
                <w14:scene3d>
                  <w14:camera w14:prst="orthographicFront"/>
                  <w14:lightRig w14:rig="threePt" w14:dir="t">
                    <w14:rot w14:lat="0" w14:lon="0" w14:rev="0"/>
                  </w14:lightRig>
                </w14:scene3d>
              </w:rPr>
              <w:t>3.4.2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Trading restrictions</w:t>
            </w:r>
            <w:r w:rsidR="00EB13EC">
              <w:rPr>
                <w:noProof/>
                <w:webHidden/>
              </w:rPr>
              <w:tab/>
            </w:r>
            <w:r w:rsidR="00EB13EC">
              <w:rPr>
                <w:noProof/>
                <w:webHidden/>
              </w:rPr>
              <w:fldChar w:fldCharType="begin"/>
            </w:r>
            <w:r w:rsidR="00EB13EC">
              <w:rPr>
                <w:noProof/>
                <w:webHidden/>
              </w:rPr>
              <w:instrText xml:space="preserve"> PAGEREF _Toc19549474 \h </w:instrText>
            </w:r>
            <w:r w:rsidR="00EB13EC">
              <w:rPr>
                <w:noProof/>
                <w:webHidden/>
              </w:rPr>
            </w:r>
            <w:r w:rsidR="00EB13EC">
              <w:rPr>
                <w:noProof/>
                <w:webHidden/>
              </w:rPr>
              <w:fldChar w:fldCharType="separate"/>
            </w:r>
            <w:r w:rsidR="00EB13EC">
              <w:rPr>
                <w:noProof/>
                <w:webHidden/>
              </w:rPr>
              <w:t>42</w:t>
            </w:r>
            <w:r w:rsidR="00EB13EC">
              <w:rPr>
                <w:noProof/>
                <w:webHidden/>
              </w:rPr>
              <w:fldChar w:fldCharType="end"/>
            </w:r>
          </w:hyperlink>
        </w:p>
        <w:p w14:paraId="6C8849BE" w14:textId="26DC9883"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75" w:history="1">
            <w:r w:rsidR="00EB13EC" w:rsidRPr="002256A6">
              <w:rPr>
                <w:rStyle w:val="Lienhypertexte"/>
                <w:noProof/>
                <w14:scene3d>
                  <w14:camera w14:prst="orthographicFront"/>
                  <w14:lightRig w14:rig="threePt" w14:dir="t">
                    <w14:rot w14:lat="0" w14:lon="0" w14:rev="0"/>
                  </w14:lightRig>
                </w14:scene3d>
              </w:rPr>
              <w:t>3.4.3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Notices</w:t>
            </w:r>
            <w:r w:rsidR="00EB13EC">
              <w:rPr>
                <w:noProof/>
                <w:webHidden/>
              </w:rPr>
              <w:tab/>
            </w:r>
            <w:r w:rsidR="00EB13EC">
              <w:rPr>
                <w:noProof/>
                <w:webHidden/>
              </w:rPr>
              <w:fldChar w:fldCharType="begin"/>
            </w:r>
            <w:r w:rsidR="00EB13EC">
              <w:rPr>
                <w:noProof/>
                <w:webHidden/>
              </w:rPr>
              <w:instrText xml:space="preserve"> PAGEREF _Toc19549475 \h </w:instrText>
            </w:r>
            <w:r w:rsidR="00EB13EC">
              <w:rPr>
                <w:noProof/>
                <w:webHidden/>
              </w:rPr>
            </w:r>
            <w:r w:rsidR="00EB13EC">
              <w:rPr>
                <w:noProof/>
                <w:webHidden/>
              </w:rPr>
              <w:fldChar w:fldCharType="separate"/>
            </w:r>
            <w:r w:rsidR="00EB13EC">
              <w:rPr>
                <w:noProof/>
                <w:webHidden/>
              </w:rPr>
              <w:t>42</w:t>
            </w:r>
            <w:r w:rsidR="00EB13EC">
              <w:rPr>
                <w:noProof/>
                <w:webHidden/>
              </w:rPr>
              <w:fldChar w:fldCharType="end"/>
            </w:r>
          </w:hyperlink>
        </w:p>
        <w:p w14:paraId="4381F995" w14:textId="2B9CCC33"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76" w:history="1">
            <w:r w:rsidR="00EB13EC" w:rsidRPr="002256A6">
              <w:rPr>
                <w:rStyle w:val="Lienhypertexte"/>
                <w:noProof/>
                <w14:scene3d>
                  <w14:camera w14:prst="orthographicFront"/>
                  <w14:lightRig w14:rig="threePt" w14:dir="t">
                    <w14:rot w14:lat="0" w14:lon="0" w14:rev="0"/>
                  </w14:lightRig>
                </w14:scene3d>
              </w:rPr>
              <w:t>3.4.4</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Swiss security number, ISIN and trading currency</w:t>
            </w:r>
            <w:r w:rsidR="00EB13EC">
              <w:rPr>
                <w:noProof/>
                <w:webHidden/>
              </w:rPr>
              <w:tab/>
            </w:r>
            <w:r w:rsidR="00EB13EC">
              <w:rPr>
                <w:noProof/>
                <w:webHidden/>
              </w:rPr>
              <w:fldChar w:fldCharType="begin"/>
            </w:r>
            <w:r w:rsidR="00EB13EC">
              <w:rPr>
                <w:noProof/>
                <w:webHidden/>
              </w:rPr>
              <w:instrText xml:space="preserve"> PAGEREF _Toc19549476 \h </w:instrText>
            </w:r>
            <w:r w:rsidR="00EB13EC">
              <w:rPr>
                <w:noProof/>
                <w:webHidden/>
              </w:rPr>
            </w:r>
            <w:r w:rsidR="00EB13EC">
              <w:rPr>
                <w:noProof/>
                <w:webHidden/>
              </w:rPr>
              <w:fldChar w:fldCharType="separate"/>
            </w:r>
            <w:r w:rsidR="00EB13EC">
              <w:rPr>
                <w:noProof/>
                <w:webHidden/>
              </w:rPr>
              <w:t>42</w:t>
            </w:r>
            <w:r w:rsidR="00EB13EC">
              <w:rPr>
                <w:noProof/>
                <w:webHidden/>
              </w:rPr>
              <w:fldChar w:fldCharType="end"/>
            </w:r>
          </w:hyperlink>
        </w:p>
        <w:p w14:paraId="6C5090D5" w14:textId="4BB72635" w:rsidR="00EB13EC" w:rsidRDefault="000A05F7">
          <w:pPr>
            <w:pStyle w:val="TM2"/>
            <w:tabs>
              <w:tab w:val="left" w:pos="880"/>
              <w:tab w:val="right" w:leader="dot" w:pos="8919"/>
            </w:tabs>
            <w:rPr>
              <w:rFonts w:asciiTheme="minorHAnsi" w:eastAsiaTheme="minorEastAsia" w:hAnsiTheme="minorHAnsi" w:cstheme="minorBidi"/>
              <w:smallCaps w:val="0"/>
              <w:noProof/>
              <w:sz w:val="22"/>
              <w:szCs w:val="22"/>
              <w:lang w:val="de-CH" w:eastAsia="de-CH"/>
            </w:rPr>
          </w:pPr>
          <w:hyperlink w:anchor="_Toc19549477" w:history="1">
            <w:r w:rsidR="00EB13EC" w:rsidRPr="002256A6">
              <w:rPr>
                <w:rStyle w:val="Lienhypertexte"/>
                <w:noProof/>
                <w14:scene3d>
                  <w14:camera w14:prst="orthographicFront"/>
                  <w14:lightRig w14:rig="threePt" w14:dir="t">
                    <w14:rot w14:lat="0" w14:lon="0" w14:rev="0"/>
                  </w14:lightRig>
                </w14:scene3d>
              </w:rPr>
              <w:t>3.5</w:t>
            </w:r>
            <w:r w:rsidR="00EB13EC">
              <w:rPr>
                <w:rFonts w:asciiTheme="minorHAnsi" w:eastAsiaTheme="minorEastAsia" w:hAnsiTheme="minorHAnsi" w:cstheme="minorBidi"/>
                <w:smallCaps w:val="0"/>
                <w:noProof/>
                <w:sz w:val="22"/>
                <w:szCs w:val="22"/>
                <w:lang w:val="de-CH" w:eastAsia="de-CH"/>
              </w:rPr>
              <w:tab/>
            </w:r>
            <w:r w:rsidR="00EB13EC" w:rsidRPr="002256A6">
              <w:rPr>
                <w:rStyle w:val="Lienhypertexte"/>
                <w:noProof/>
              </w:rPr>
              <w:t>Indications on the Offering</w:t>
            </w:r>
            <w:r w:rsidR="00EB13EC">
              <w:rPr>
                <w:noProof/>
                <w:webHidden/>
              </w:rPr>
              <w:tab/>
            </w:r>
            <w:r w:rsidR="00EB13EC">
              <w:rPr>
                <w:noProof/>
                <w:webHidden/>
              </w:rPr>
              <w:fldChar w:fldCharType="begin"/>
            </w:r>
            <w:r w:rsidR="00EB13EC">
              <w:rPr>
                <w:noProof/>
                <w:webHidden/>
              </w:rPr>
              <w:instrText xml:space="preserve"> PAGEREF _Toc19549477 \h </w:instrText>
            </w:r>
            <w:r w:rsidR="00EB13EC">
              <w:rPr>
                <w:noProof/>
                <w:webHidden/>
              </w:rPr>
            </w:r>
            <w:r w:rsidR="00EB13EC">
              <w:rPr>
                <w:noProof/>
                <w:webHidden/>
              </w:rPr>
              <w:fldChar w:fldCharType="separate"/>
            </w:r>
            <w:r w:rsidR="00EB13EC">
              <w:rPr>
                <w:noProof/>
                <w:webHidden/>
              </w:rPr>
              <w:t>43</w:t>
            </w:r>
            <w:r w:rsidR="00EB13EC">
              <w:rPr>
                <w:noProof/>
                <w:webHidden/>
              </w:rPr>
              <w:fldChar w:fldCharType="end"/>
            </w:r>
          </w:hyperlink>
        </w:p>
        <w:p w14:paraId="69D1350F" w14:textId="6E30EAD1"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78" w:history="1">
            <w:r w:rsidR="00EB13EC" w:rsidRPr="002256A6">
              <w:rPr>
                <w:rStyle w:val="Lienhypertexte"/>
                <w:noProof/>
                <w14:scene3d>
                  <w14:camera w14:prst="orthographicFront"/>
                  <w14:lightRig w14:rig="threePt" w14:dir="t">
                    <w14:rot w14:lat="0" w14:lon="0" w14:rev="0"/>
                  </w14:lightRig>
                </w14:scene3d>
              </w:rPr>
              <w:t>3.5.1</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Type of offering</w:t>
            </w:r>
            <w:r w:rsidR="00EB13EC">
              <w:rPr>
                <w:noProof/>
                <w:webHidden/>
              </w:rPr>
              <w:tab/>
            </w:r>
            <w:r w:rsidR="00EB13EC">
              <w:rPr>
                <w:noProof/>
                <w:webHidden/>
              </w:rPr>
              <w:fldChar w:fldCharType="begin"/>
            </w:r>
            <w:r w:rsidR="00EB13EC">
              <w:rPr>
                <w:noProof/>
                <w:webHidden/>
              </w:rPr>
              <w:instrText xml:space="preserve"> PAGEREF _Toc19549478 \h </w:instrText>
            </w:r>
            <w:r w:rsidR="00EB13EC">
              <w:rPr>
                <w:noProof/>
                <w:webHidden/>
              </w:rPr>
            </w:r>
            <w:r w:rsidR="00EB13EC">
              <w:rPr>
                <w:noProof/>
                <w:webHidden/>
              </w:rPr>
              <w:fldChar w:fldCharType="separate"/>
            </w:r>
            <w:r w:rsidR="00EB13EC">
              <w:rPr>
                <w:noProof/>
                <w:webHidden/>
              </w:rPr>
              <w:t>43</w:t>
            </w:r>
            <w:r w:rsidR="00EB13EC">
              <w:rPr>
                <w:noProof/>
                <w:webHidden/>
              </w:rPr>
              <w:fldChar w:fldCharType="end"/>
            </w:r>
          </w:hyperlink>
        </w:p>
        <w:p w14:paraId="19ED800E" w14:textId="4E1EAC0A"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79" w:history="1">
            <w:r w:rsidR="00EB13EC" w:rsidRPr="002256A6">
              <w:rPr>
                <w:rStyle w:val="Lienhypertexte"/>
                <w:noProof/>
                <w14:scene3d>
                  <w14:camera w14:prst="orthographicFront"/>
                  <w14:lightRig w14:rig="threePt" w14:dir="t">
                    <w14:rot w14:lat="0" w14:lon="0" w14:rev="0"/>
                  </w14:lightRig>
                </w14:scene3d>
              </w:rPr>
              <w:t>3.5.2</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Number, class and par value of the Offered Shares</w:t>
            </w:r>
            <w:r w:rsidR="00EB13EC">
              <w:rPr>
                <w:noProof/>
                <w:webHidden/>
              </w:rPr>
              <w:tab/>
            </w:r>
            <w:r w:rsidR="00EB13EC">
              <w:rPr>
                <w:noProof/>
                <w:webHidden/>
              </w:rPr>
              <w:fldChar w:fldCharType="begin"/>
            </w:r>
            <w:r w:rsidR="00EB13EC">
              <w:rPr>
                <w:noProof/>
                <w:webHidden/>
              </w:rPr>
              <w:instrText xml:space="preserve"> PAGEREF _Toc19549479 \h </w:instrText>
            </w:r>
            <w:r w:rsidR="00EB13EC">
              <w:rPr>
                <w:noProof/>
                <w:webHidden/>
              </w:rPr>
            </w:r>
            <w:r w:rsidR="00EB13EC">
              <w:rPr>
                <w:noProof/>
                <w:webHidden/>
              </w:rPr>
              <w:fldChar w:fldCharType="separate"/>
            </w:r>
            <w:r w:rsidR="00EB13EC">
              <w:rPr>
                <w:noProof/>
                <w:webHidden/>
              </w:rPr>
              <w:t>43</w:t>
            </w:r>
            <w:r w:rsidR="00EB13EC">
              <w:rPr>
                <w:noProof/>
                <w:webHidden/>
              </w:rPr>
              <w:fldChar w:fldCharType="end"/>
            </w:r>
          </w:hyperlink>
        </w:p>
        <w:p w14:paraId="47565960" w14:textId="68ECEBFE"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80" w:history="1">
            <w:r w:rsidR="00EB13EC" w:rsidRPr="002256A6">
              <w:rPr>
                <w:rStyle w:val="Lienhypertexte"/>
                <w:noProof/>
                <w14:scene3d>
                  <w14:camera w14:prst="orthographicFront"/>
                  <w14:lightRig w14:rig="threePt" w14:dir="t">
                    <w14:rot w14:lat="0" w14:lon="0" w14:rev="0"/>
                  </w14:lightRig>
                </w14:scene3d>
              </w:rPr>
              <w:t>3.5.3</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Main terms of the transaction having given rise to the issuance of the Offered Shares</w:t>
            </w:r>
            <w:r w:rsidR="00EB13EC">
              <w:rPr>
                <w:noProof/>
                <w:webHidden/>
              </w:rPr>
              <w:tab/>
            </w:r>
            <w:r w:rsidR="00EB13EC">
              <w:rPr>
                <w:noProof/>
                <w:webHidden/>
              </w:rPr>
              <w:fldChar w:fldCharType="begin"/>
            </w:r>
            <w:r w:rsidR="00EB13EC">
              <w:rPr>
                <w:noProof/>
                <w:webHidden/>
              </w:rPr>
              <w:instrText xml:space="preserve"> PAGEREF _Toc19549480 \h </w:instrText>
            </w:r>
            <w:r w:rsidR="00EB13EC">
              <w:rPr>
                <w:noProof/>
                <w:webHidden/>
              </w:rPr>
            </w:r>
            <w:r w:rsidR="00EB13EC">
              <w:rPr>
                <w:noProof/>
                <w:webHidden/>
              </w:rPr>
              <w:fldChar w:fldCharType="separate"/>
            </w:r>
            <w:r w:rsidR="00EB13EC">
              <w:rPr>
                <w:noProof/>
                <w:webHidden/>
              </w:rPr>
              <w:t>43</w:t>
            </w:r>
            <w:r w:rsidR="00EB13EC">
              <w:rPr>
                <w:noProof/>
                <w:webHidden/>
              </w:rPr>
              <w:fldChar w:fldCharType="end"/>
            </w:r>
          </w:hyperlink>
        </w:p>
        <w:p w14:paraId="56AF8BDE" w14:textId="5C4C09D2"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81" w:history="1">
            <w:r w:rsidR="00EB13EC" w:rsidRPr="002256A6">
              <w:rPr>
                <w:rStyle w:val="Lienhypertexte"/>
                <w:noProof/>
                <w14:scene3d>
                  <w14:camera w14:prst="orthographicFront"/>
                  <w14:lightRig w14:rig="threePt" w14:dir="t">
                    <w14:rot w14:lat="0" w14:lon="0" w14:rev="0"/>
                  </w14:lightRig>
                </w14:scene3d>
              </w:rPr>
              <w:t>3.5.4</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Geographical scope of the Offering and trading platforms involved</w:t>
            </w:r>
            <w:r w:rsidR="00EB13EC">
              <w:rPr>
                <w:noProof/>
                <w:webHidden/>
              </w:rPr>
              <w:tab/>
            </w:r>
            <w:r w:rsidR="00EB13EC">
              <w:rPr>
                <w:noProof/>
                <w:webHidden/>
              </w:rPr>
              <w:fldChar w:fldCharType="begin"/>
            </w:r>
            <w:r w:rsidR="00EB13EC">
              <w:rPr>
                <w:noProof/>
                <w:webHidden/>
              </w:rPr>
              <w:instrText xml:space="preserve"> PAGEREF _Toc19549481 \h </w:instrText>
            </w:r>
            <w:r w:rsidR="00EB13EC">
              <w:rPr>
                <w:noProof/>
                <w:webHidden/>
              </w:rPr>
            </w:r>
            <w:r w:rsidR="00EB13EC">
              <w:rPr>
                <w:noProof/>
                <w:webHidden/>
              </w:rPr>
              <w:fldChar w:fldCharType="separate"/>
            </w:r>
            <w:r w:rsidR="00EB13EC">
              <w:rPr>
                <w:noProof/>
                <w:webHidden/>
              </w:rPr>
              <w:t>44</w:t>
            </w:r>
            <w:r w:rsidR="00EB13EC">
              <w:rPr>
                <w:noProof/>
                <w:webHidden/>
              </w:rPr>
              <w:fldChar w:fldCharType="end"/>
            </w:r>
          </w:hyperlink>
        </w:p>
        <w:p w14:paraId="2795B53E" w14:textId="55A86B3C"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82" w:history="1">
            <w:r w:rsidR="00EB13EC" w:rsidRPr="002256A6">
              <w:rPr>
                <w:rStyle w:val="Lienhypertexte"/>
                <w:noProof/>
                <w14:scene3d>
                  <w14:camera w14:prst="orthographicFront"/>
                  <w14:lightRig w14:rig="threePt" w14:dir="t">
                    <w14:rot w14:lat="0" w14:lon="0" w14:rev="0"/>
                  </w14:lightRig>
                </w14:scene3d>
              </w:rPr>
              <w:t>3.5.5</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Paying agent</w:t>
            </w:r>
            <w:r w:rsidR="00EB13EC">
              <w:rPr>
                <w:noProof/>
                <w:webHidden/>
              </w:rPr>
              <w:tab/>
            </w:r>
            <w:r w:rsidR="00EB13EC">
              <w:rPr>
                <w:noProof/>
                <w:webHidden/>
              </w:rPr>
              <w:fldChar w:fldCharType="begin"/>
            </w:r>
            <w:r w:rsidR="00EB13EC">
              <w:rPr>
                <w:noProof/>
                <w:webHidden/>
              </w:rPr>
              <w:instrText xml:space="preserve"> PAGEREF _Toc19549482 \h </w:instrText>
            </w:r>
            <w:r w:rsidR="00EB13EC">
              <w:rPr>
                <w:noProof/>
                <w:webHidden/>
              </w:rPr>
            </w:r>
            <w:r w:rsidR="00EB13EC">
              <w:rPr>
                <w:noProof/>
                <w:webHidden/>
              </w:rPr>
              <w:fldChar w:fldCharType="separate"/>
            </w:r>
            <w:r w:rsidR="00EB13EC">
              <w:rPr>
                <w:noProof/>
                <w:webHidden/>
              </w:rPr>
              <w:t>45</w:t>
            </w:r>
            <w:r w:rsidR="00EB13EC">
              <w:rPr>
                <w:noProof/>
                <w:webHidden/>
              </w:rPr>
              <w:fldChar w:fldCharType="end"/>
            </w:r>
          </w:hyperlink>
        </w:p>
        <w:p w14:paraId="3556CD16" w14:textId="611F1FAB"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83" w:history="1">
            <w:r w:rsidR="00EB13EC" w:rsidRPr="002256A6">
              <w:rPr>
                <w:rStyle w:val="Lienhypertexte"/>
                <w:noProof/>
                <w14:scene3d>
                  <w14:camera w14:prst="orthographicFront"/>
                  <w14:lightRig w14:rig="threePt" w14:dir="t">
                    <w14:rot w14:lat="0" w14:lon="0" w14:rev="0"/>
                  </w14:lightRig>
                </w14:scene3d>
              </w:rPr>
              <w:t>3.5.6</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Use of proceeds</w:t>
            </w:r>
            <w:r w:rsidR="00EB13EC">
              <w:rPr>
                <w:noProof/>
                <w:webHidden/>
              </w:rPr>
              <w:tab/>
            </w:r>
            <w:r w:rsidR="00EB13EC">
              <w:rPr>
                <w:noProof/>
                <w:webHidden/>
              </w:rPr>
              <w:fldChar w:fldCharType="begin"/>
            </w:r>
            <w:r w:rsidR="00EB13EC">
              <w:rPr>
                <w:noProof/>
                <w:webHidden/>
              </w:rPr>
              <w:instrText xml:space="preserve"> PAGEREF _Toc19549483 \h </w:instrText>
            </w:r>
            <w:r w:rsidR="00EB13EC">
              <w:rPr>
                <w:noProof/>
                <w:webHidden/>
              </w:rPr>
            </w:r>
            <w:r w:rsidR="00EB13EC">
              <w:rPr>
                <w:noProof/>
                <w:webHidden/>
              </w:rPr>
              <w:fldChar w:fldCharType="separate"/>
            </w:r>
            <w:r w:rsidR="00EB13EC">
              <w:rPr>
                <w:noProof/>
                <w:webHidden/>
              </w:rPr>
              <w:t>45</w:t>
            </w:r>
            <w:r w:rsidR="00EB13EC">
              <w:rPr>
                <w:noProof/>
                <w:webHidden/>
              </w:rPr>
              <w:fldChar w:fldCharType="end"/>
            </w:r>
          </w:hyperlink>
        </w:p>
        <w:p w14:paraId="5E069C5B" w14:textId="3605A21B"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84" w:history="1">
            <w:r w:rsidR="00EB13EC" w:rsidRPr="002256A6">
              <w:rPr>
                <w:rStyle w:val="Lienhypertexte"/>
                <w:noProof/>
                <w14:scene3d>
                  <w14:camera w14:prst="orthographicFront"/>
                  <w14:lightRig w14:rig="threePt" w14:dir="t">
                    <w14:rot w14:lat="0" w14:lon="0" w14:rev="0"/>
                  </w14:lightRig>
                </w14:scene3d>
              </w:rPr>
              <w:t>3.5.7</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Takeover offers</w:t>
            </w:r>
            <w:r w:rsidR="00EB13EC">
              <w:rPr>
                <w:noProof/>
                <w:webHidden/>
              </w:rPr>
              <w:tab/>
            </w:r>
            <w:r w:rsidR="00EB13EC">
              <w:rPr>
                <w:noProof/>
                <w:webHidden/>
              </w:rPr>
              <w:fldChar w:fldCharType="begin"/>
            </w:r>
            <w:r w:rsidR="00EB13EC">
              <w:rPr>
                <w:noProof/>
                <w:webHidden/>
              </w:rPr>
              <w:instrText xml:space="preserve"> PAGEREF _Toc19549484 \h </w:instrText>
            </w:r>
            <w:r w:rsidR="00EB13EC">
              <w:rPr>
                <w:noProof/>
                <w:webHidden/>
              </w:rPr>
            </w:r>
            <w:r w:rsidR="00EB13EC">
              <w:rPr>
                <w:noProof/>
                <w:webHidden/>
              </w:rPr>
              <w:fldChar w:fldCharType="separate"/>
            </w:r>
            <w:r w:rsidR="00EB13EC">
              <w:rPr>
                <w:noProof/>
                <w:webHidden/>
              </w:rPr>
              <w:t>45</w:t>
            </w:r>
            <w:r w:rsidR="00EB13EC">
              <w:rPr>
                <w:noProof/>
                <w:webHidden/>
              </w:rPr>
              <w:fldChar w:fldCharType="end"/>
            </w:r>
          </w:hyperlink>
        </w:p>
        <w:p w14:paraId="3EA94752" w14:textId="2F4B7E08" w:rsidR="00EB13EC" w:rsidRDefault="000A05F7">
          <w:pPr>
            <w:pStyle w:val="TM3"/>
            <w:tabs>
              <w:tab w:val="left" w:pos="1100"/>
              <w:tab w:val="right" w:leader="dot" w:pos="8919"/>
            </w:tabs>
            <w:rPr>
              <w:rFonts w:asciiTheme="minorHAnsi" w:eastAsiaTheme="minorEastAsia" w:hAnsiTheme="minorHAnsi" w:cstheme="minorBidi"/>
              <w:i w:val="0"/>
              <w:iCs w:val="0"/>
              <w:noProof/>
              <w:sz w:val="22"/>
              <w:szCs w:val="22"/>
              <w:lang w:val="de-CH" w:eastAsia="de-CH"/>
            </w:rPr>
          </w:pPr>
          <w:hyperlink w:anchor="_Toc19549485" w:history="1">
            <w:r w:rsidR="00EB13EC" w:rsidRPr="002256A6">
              <w:rPr>
                <w:rStyle w:val="Lienhypertexte"/>
                <w:noProof/>
                <w14:scene3d>
                  <w14:camera w14:prst="orthographicFront"/>
                  <w14:lightRig w14:rig="threePt" w14:dir="t">
                    <w14:rot w14:lat="0" w14:lon="0" w14:rev="0"/>
                  </w14:lightRig>
                </w14:scene3d>
              </w:rPr>
              <w:t>3.5.8</w:t>
            </w:r>
            <w:r w:rsidR="00EB13EC">
              <w:rPr>
                <w:rFonts w:asciiTheme="minorHAnsi" w:eastAsiaTheme="minorEastAsia" w:hAnsiTheme="minorHAnsi" w:cstheme="minorBidi"/>
                <w:i w:val="0"/>
                <w:iCs w:val="0"/>
                <w:noProof/>
                <w:sz w:val="22"/>
                <w:szCs w:val="22"/>
                <w:lang w:val="de-CH" w:eastAsia="de-CH"/>
              </w:rPr>
              <w:tab/>
            </w:r>
            <w:r w:rsidR="00EB13EC" w:rsidRPr="002256A6">
              <w:rPr>
                <w:rStyle w:val="Lienhypertexte"/>
                <w:noProof/>
              </w:rPr>
              <w:t>Form of the shares</w:t>
            </w:r>
            <w:r w:rsidR="00EB13EC">
              <w:rPr>
                <w:noProof/>
                <w:webHidden/>
              </w:rPr>
              <w:tab/>
            </w:r>
            <w:r w:rsidR="00EB13EC">
              <w:rPr>
                <w:noProof/>
                <w:webHidden/>
              </w:rPr>
              <w:fldChar w:fldCharType="begin"/>
            </w:r>
            <w:r w:rsidR="00EB13EC">
              <w:rPr>
                <w:noProof/>
                <w:webHidden/>
              </w:rPr>
              <w:instrText xml:space="preserve"> PAGEREF _Toc19549485 \h </w:instrText>
            </w:r>
            <w:r w:rsidR="00EB13EC">
              <w:rPr>
                <w:noProof/>
                <w:webHidden/>
              </w:rPr>
            </w:r>
            <w:r w:rsidR="00EB13EC">
              <w:rPr>
                <w:noProof/>
                <w:webHidden/>
              </w:rPr>
              <w:fldChar w:fldCharType="separate"/>
            </w:r>
            <w:r w:rsidR="00EB13EC">
              <w:rPr>
                <w:noProof/>
                <w:webHidden/>
              </w:rPr>
              <w:t>45</w:t>
            </w:r>
            <w:r w:rsidR="00EB13EC">
              <w:rPr>
                <w:noProof/>
                <w:webHidden/>
              </w:rPr>
              <w:fldChar w:fldCharType="end"/>
            </w:r>
          </w:hyperlink>
        </w:p>
        <w:p w14:paraId="7F21DCB7" w14:textId="11C966E4" w:rsidR="00EB13EC" w:rsidRDefault="000A05F7">
          <w:pPr>
            <w:pStyle w:val="TM1"/>
            <w:rPr>
              <w:rFonts w:asciiTheme="minorHAnsi" w:eastAsiaTheme="minorEastAsia" w:hAnsiTheme="minorHAnsi" w:cstheme="minorBidi"/>
              <w:bCs w:val="0"/>
              <w:caps w:val="0"/>
              <w:noProof/>
              <w:sz w:val="22"/>
              <w:szCs w:val="22"/>
              <w:lang w:val="de-CH" w:eastAsia="de-CH"/>
            </w:rPr>
          </w:pPr>
          <w:hyperlink w:anchor="_Toc19549486" w:history="1">
            <w:r w:rsidR="00EB13EC" w:rsidRPr="002256A6">
              <w:rPr>
                <w:rStyle w:val="Lienhypertexte"/>
                <w:noProof/>
              </w:rPr>
              <w:t>4</w:t>
            </w:r>
            <w:r w:rsidR="00EB13EC">
              <w:rPr>
                <w:rFonts w:asciiTheme="minorHAnsi" w:eastAsiaTheme="minorEastAsia" w:hAnsiTheme="minorHAnsi" w:cstheme="minorBidi"/>
                <w:bCs w:val="0"/>
                <w:caps w:val="0"/>
                <w:noProof/>
                <w:sz w:val="22"/>
                <w:szCs w:val="22"/>
                <w:lang w:val="de-CH" w:eastAsia="de-CH"/>
              </w:rPr>
              <w:tab/>
            </w:r>
            <w:r w:rsidR="00EB13EC" w:rsidRPr="002256A6">
              <w:rPr>
                <w:rStyle w:val="Lienhypertexte"/>
                <w:noProof/>
              </w:rPr>
              <w:t>Responsibility statement</w:t>
            </w:r>
            <w:r w:rsidR="00EB13EC">
              <w:rPr>
                <w:noProof/>
                <w:webHidden/>
              </w:rPr>
              <w:tab/>
            </w:r>
            <w:r w:rsidR="00EB13EC">
              <w:rPr>
                <w:noProof/>
                <w:webHidden/>
              </w:rPr>
              <w:fldChar w:fldCharType="begin"/>
            </w:r>
            <w:r w:rsidR="00EB13EC">
              <w:rPr>
                <w:noProof/>
                <w:webHidden/>
              </w:rPr>
              <w:instrText xml:space="preserve"> PAGEREF _Toc19549486 \h </w:instrText>
            </w:r>
            <w:r w:rsidR="00EB13EC">
              <w:rPr>
                <w:noProof/>
                <w:webHidden/>
              </w:rPr>
            </w:r>
            <w:r w:rsidR="00EB13EC">
              <w:rPr>
                <w:noProof/>
                <w:webHidden/>
              </w:rPr>
              <w:fldChar w:fldCharType="separate"/>
            </w:r>
            <w:r w:rsidR="00EB13EC">
              <w:rPr>
                <w:noProof/>
                <w:webHidden/>
              </w:rPr>
              <w:t>45</w:t>
            </w:r>
            <w:r w:rsidR="00EB13EC">
              <w:rPr>
                <w:noProof/>
                <w:webHidden/>
              </w:rPr>
              <w:fldChar w:fldCharType="end"/>
            </w:r>
          </w:hyperlink>
        </w:p>
        <w:p w14:paraId="1C48F6EA" w14:textId="649CB685" w:rsidR="00B524CB" w:rsidRPr="000A443E" w:rsidRDefault="008F5F32" w:rsidP="00BF464A">
          <w:pPr>
            <w:pStyle w:val="Body0"/>
          </w:pPr>
          <w:r>
            <w:rPr>
              <w:sz w:val="18"/>
              <w:szCs w:val="22"/>
            </w:rPr>
            <w:fldChar w:fldCharType="end"/>
          </w:r>
        </w:p>
      </w:sdtContent>
    </w:sdt>
    <w:p w14:paraId="130FCFF4" w14:textId="516E715B" w:rsidR="00A205F9" w:rsidRDefault="00A205F9" w:rsidP="00F70821">
      <w:pPr>
        <w:jc w:val="both"/>
        <w:rPr>
          <w:rFonts w:ascii="Roboto" w:hAnsi="Roboto"/>
          <w:b/>
          <w:szCs w:val="22"/>
        </w:rPr>
      </w:pPr>
      <w:r w:rsidRPr="000A443E">
        <w:rPr>
          <w:rFonts w:ascii="Roboto" w:hAnsi="Roboto"/>
          <w:b/>
          <w:szCs w:val="22"/>
        </w:rPr>
        <w:br w:type="page"/>
      </w:r>
    </w:p>
    <w:p w14:paraId="0E837713" w14:textId="77777777" w:rsidR="0087263F" w:rsidRPr="00C93843" w:rsidRDefault="0087263F" w:rsidP="0087263F">
      <w:pPr>
        <w:pStyle w:val="Titre1"/>
      </w:pPr>
      <w:bookmarkStart w:id="1" w:name="_Toc19549387"/>
      <w:r w:rsidRPr="00C93843">
        <w:t>SUMMARY</w:t>
      </w:r>
      <w:bookmarkEnd w:id="1"/>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830"/>
        <w:gridCol w:w="6067"/>
      </w:tblGrid>
      <w:tr w:rsidR="00A205F9" w:rsidRPr="00BD46EB" w14:paraId="6E438AB5" w14:textId="77777777" w:rsidTr="0058587B">
        <w:tc>
          <w:tcPr>
            <w:tcW w:w="8897" w:type="dxa"/>
            <w:gridSpan w:val="2"/>
          </w:tcPr>
          <w:p w14:paraId="12875E91" w14:textId="6FCB8F70" w:rsidR="0053676D" w:rsidRPr="00AE1653" w:rsidRDefault="00D10E04" w:rsidP="002B0FF8">
            <w:pPr>
              <w:pStyle w:val="Summary-Justified"/>
              <w:rPr>
                <w:i/>
                <w:iCs/>
                <w:color w:val="000000"/>
                <w:szCs w:val="22"/>
              </w:rPr>
            </w:pPr>
            <w:r w:rsidRPr="00C93843">
              <w:t xml:space="preserve">The following summary highlights selected information contained or incorporated by reference elsewhere in this </w:t>
            </w:r>
            <w:r w:rsidR="00EC6021">
              <w:t>prospectus</w:t>
            </w:r>
            <w:r w:rsidR="001949F9" w:rsidRPr="00C93843">
              <w:t xml:space="preserve">. This summary must be read as an introduction to the </w:t>
            </w:r>
            <w:r w:rsidR="00EC6021">
              <w:t>prospectus</w:t>
            </w:r>
            <w:r w:rsidR="001949F9" w:rsidRPr="00C93843">
              <w:t xml:space="preserve"> and does </w:t>
            </w:r>
            <w:r w:rsidRPr="00C93843">
              <w:t xml:space="preserve">not contain all of the information that </w:t>
            </w:r>
            <w:r w:rsidR="00F268E6">
              <w:t>prospective investors</w:t>
            </w:r>
            <w:r w:rsidR="00FC2F55">
              <w:t xml:space="preserve"> should consider in making an</w:t>
            </w:r>
            <w:r w:rsidRPr="00C93843">
              <w:t xml:space="preserve"> investment decision. Before investing in </w:t>
            </w:r>
            <w:r w:rsidR="00034FA4">
              <w:t>the</w:t>
            </w:r>
            <w:r w:rsidRPr="00C93843">
              <w:t xml:space="preserve"> </w:t>
            </w:r>
            <w:r w:rsidR="002C617E">
              <w:t>Offered Shares</w:t>
            </w:r>
            <w:r w:rsidRPr="00C93843">
              <w:t xml:space="preserve">, </w:t>
            </w:r>
            <w:r w:rsidR="00F268E6">
              <w:t>prospective investors</w:t>
            </w:r>
            <w:r w:rsidRPr="00C93843">
              <w:t xml:space="preserve"> should carefully read this </w:t>
            </w:r>
            <w:r w:rsidR="00EC6021">
              <w:t>prospectus</w:t>
            </w:r>
            <w:r w:rsidR="00034FA4">
              <w:t xml:space="preserve"> in its entirety</w:t>
            </w:r>
            <w:r w:rsidRPr="00C93843">
              <w:t xml:space="preserve">, including </w:t>
            </w:r>
            <w:r w:rsidR="00034FA4">
              <w:t>the</w:t>
            </w:r>
            <w:r w:rsidRPr="00C93843">
              <w:t xml:space="preserve"> financial statements and the related notes and other documents</w:t>
            </w:r>
            <w:r w:rsidR="002B0FF8">
              <w:t xml:space="preserve"> contained or incorporated by reference</w:t>
            </w:r>
            <w:r w:rsidRPr="00C93843">
              <w:t xml:space="preserve"> in this </w:t>
            </w:r>
            <w:r w:rsidR="00EC6021">
              <w:t>prospectus</w:t>
            </w:r>
            <w:r w:rsidRPr="00C93843">
              <w:t>.</w:t>
            </w:r>
            <w:r w:rsidR="00ED1B75">
              <w:t xml:space="preserve"> </w:t>
            </w:r>
            <w:r w:rsidR="00ED1B75">
              <w:rPr>
                <w:iCs/>
                <w:color w:val="000000"/>
              </w:rPr>
              <w:t>The liability of the Company</w:t>
            </w:r>
            <w:r w:rsidR="00ED1B75" w:rsidRPr="0053676D">
              <w:rPr>
                <w:iCs/>
                <w:color w:val="000000"/>
              </w:rPr>
              <w:t xml:space="preserve"> for the content of this summary</w:t>
            </w:r>
            <w:r w:rsidR="00ED1B75">
              <w:rPr>
                <w:iCs/>
                <w:color w:val="000000"/>
              </w:rPr>
              <w:t xml:space="preserve"> is </w:t>
            </w:r>
            <w:r w:rsidR="00ED1B75" w:rsidRPr="00313C0E">
              <w:t>limited</w:t>
            </w:r>
            <w:r w:rsidR="00ED1B75">
              <w:rPr>
                <w:iCs/>
                <w:color w:val="000000"/>
              </w:rPr>
              <w:t xml:space="preserve"> to circumstances upon which the information set forth herein is inaccurate, misleading or inconsistent with </w:t>
            </w:r>
            <w:r w:rsidR="00ED1B75" w:rsidRPr="0053676D">
              <w:rPr>
                <w:iCs/>
                <w:color w:val="000000"/>
              </w:rPr>
              <w:t xml:space="preserve">other </w:t>
            </w:r>
            <w:r w:rsidR="00ED1B75">
              <w:rPr>
                <w:iCs/>
                <w:color w:val="000000"/>
              </w:rPr>
              <w:t>portions</w:t>
            </w:r>
            <w:r w:rsidR="00ED1B75" w:rsidRPr="0053676D">
              <w:rPr>
                <w:iCs/>
                <w:color w:val="000000"/>
              </w:rPr>
              <w:t xml:space="preserve"> of the </w:t>
            </w:r>
            <w:r w:rsidR="00EC6021">
              <w:rPr>
                <w:iCs/>
                <w:color w:val="000000"/>
              </w:rPr>
              <w:t>prospectus</w:t>
            </w:r>
            <w:r w:rsidR="00ED1B75">
              <w:rPr>
                <w:iCs/>
                <w:color w:val="000000"/>
              </w:rPr>
              <w:t>.</w:t>
            </w:r>
          </w:p>
        </w:tc>
      </w:tr>
      <w:tr w:rsidR="00A205F9" w:rsidRPr="00BD46EB" w14:paraId="19D31ED1" w14:textId="77777777" w:rsidTr="00034FA4">
        <w:tc>
          <w:tcPr>
            <w:tcW w:w="2830" w:type="dxa"/>
          </w:tcPr>
          <w:p w14:paraId="302D3E23" w14:textId="55E24061" w:rsidR="00A205F9" w:rsidRPr="00E13B27" w:rsidRDefault="009E2767" w:rsidP="00E13B27">
            <w:pPr>
              <w:pStyle w:val="Summary-Notjustified"/>
              <w:rPr>
                <w:b/>
              </w:rPr>
            </w:pPr>
            <w:r w:rsidRPr="00E13B27">
              <w:rPr>
                <w:b/>
              </w:rPr>
              <w:t xml:space="preserve">Name of the </w:t>
            </w:r>
            <w:r w:rsidR="00A205F9" w:rsidRPr="00E13B27">
              <w:rPr>
                <w:b/>
              </w:rPr>
              <w:t>Company</w:t>
            </w:r>
          </w:p>
        </w:tc>
        <w:tc>
          <w:tcPr>
            <w:tcW w:w="6067" w:type="dxa"/>
          </w:tcPr>
          <w:p w14:paraId="52B58C45" w14:textId="6FB40912" w:rsidR="00BB1E67" w:rsidRPr="00BD46EB" w:rsidRDefault="00313C0E" w:rsidP="00E13B27">
            <w:pPr>
              <w:pStyle w:val="Summary-Justified"/>
            </w:pPr>
            <w:r>
              <w:t>[Issuer]</w:t>
            </w:r>
            <w:r w:rsidR="00AE1653">
              <w:t xml:space="preserve"> Ltd</w:t>
            </w:r>
            <w:r w:rsidR="001D5B62" w:rsidRPr="00BD46EB">
              <w:t>.</w:t>
            </w:r>
          </w:p>
        </w:tc>
      </w:tr>
      <w:tr w:rsidR="00BB1E67" w:rsidRPr="00BD46EB" w14:paraId="101DA627" w14:textId="77777777" w:rsidTr="00034FA4">
        <w:tc>
          <w:tcPr>
            <w:tcW w:w="2830" w:type="dxa"/>
          </w:tcPr>
          <w:p w14:paraId="3C583A40" w14:textId="4D1F8791" w:rsidR="00BB1E67" w:rsidRPr="00E13B27" w:rsidRDefault="00BB1E67" w:rsidP="00E13B27">
            <w:pPr>
              <w:pStyle w:val="Summary-Notjustified"/>
              <w:rPr>
                <w:b/>
              </w:rPr>
            </w:pPr>
            <w:r w:rsidRPr="00E13B27">
              <w:rPr>
                <w:b/>
              </w:rPr>
              <w:t>Registered office</w:t>
            </w:r>
          </w:p>
        </w:tc>
        <w:tc>
          <w:tcPr>
            <w:tcW w:w="6067" w:type="dxa"/>
          </w:tcPr>
          <w:p w14:paraId="1FBF7CA6" w14:textId="622477B7" w:rsidR="00BB1E67" w:rsidRPr="00BD46EB" w:rsidRDefault="00BB1E67" w:rsidP="008F5F32">
            <w:pPr>
              <w:pStyle w:val="Summary-Justified"/>
            </w:pPr>
            <w:r>
              <w:t>[</w:t>
            </w:r>
            <w:r w:rsidR="008F5F32" w:rsidRPr="009839AD">
              <w:rPr>
                <w:rFonts w:ascii="Times New Roman" w:hAnsi="Times New Roman"/>
              </w:rPr>
              <w:t>●</w:t>
            </w:r>
            <w:r w:rsidR="008F5F32" w:rsidRPr="009839AD">
              <w:t>]</w:t>
            </w:r>
            <w:r w:rsidR="002B0FF8">
              <w:t>, Switzerland</w:t>
            </w:r>
            <w:r w:rsidR="00F936BD">
              <w:t>.</w:t>
            </w:r>
          </w:p>
        </w:tc>
      </w:tr>
      <w:tr w:rsidR="00ED1B75" w:rsidRPr="00BD46EB" w14:paraId="3C09E5EA" w14:textId="77777777" w:rsidTr="00034FA4">
        <w:tc>
          <w:tcPr>
            <w:tcW w:w="2830" w:type="dxa"/>
          </w:tcPr>
          <w:p w14:paraId="5C416CCC" w14:textId="4085899D" w:rsidR="00ED1B75" w:rsidRPr="00E13B27" w:rsidRDefault="00ED1B75" w:rsidP="00E13B27">
            <w:pPr>
              <w:pStyle w:val="Summary-Notjustified"/>
              <w:rPr>
                <w:b/>
              </w:rPr>
            </w:pPr>
            <w:r w:rsidRPr="00E13B27">
              <w:rPr>
                <w:b/>
              </w:rPr>
              <w:t>Legal form</w:t>
            </w:r>
          </w:p>
        </w:tc>
        <w:tc>
          <w:tcPr>
            <w:tcW w:w="6067" w:type="dxa"/>
          </w:tcPr>
          <w:p w14:paraId="54F7A88C" w14:textId="64B38999" w:rsidR="00ED1B75" w:rsidRDefault="00ED1B75" w:rsidP="00E13B27">
            <w:pPr>
              <w:pStyle w:val="Summary-Justified"/>
            </w:pPr>
            <w:r>
              <w:t xml:space="preserve">The Company is </w:t>
            </w:r>
            <w:r w:rsidRPr="00BD46EB">
              <w:t xml:space="preserve">a corporation </w:t>
            </w:r>
            <w:r>
              <w:t>(</w:t>
            </w:r>
            <w:r>
              <w:rPr>
                <w:i/>
              </w:rPr>
              <w:t xml:space="preserve">société anonyme </w:t>
            </w:r>
            <w:r>
              <w:t xml:space="preserve">/ </w:t>
            </w:r>
            <w:r>
              <w:rPr>
                <w:i/>
              </w:rPr>
              <w:t>Aktiengesellschaft</w:t>
            </w:r>
            <w:r>
              <w:t>)</w:t>
            </w:r>
            <w:r>
              <w:rPr>
                <w:i/>
              </w:rPr>
              <w:t xml:space="preserve"> </w:t>
            </w:r>
            <w:r w:rsidRPr="00BD46EB">
              <w:t>organized under the laws of Switzerland</w:t>
            </w:r>
            <w:r>
              <w:t>.</w:t>
            </w:r>
          </w:p>
        </w:tc>
      </w:tr>
      <w:tr w:rsidR="00A205F9" w:rsidRPr="00BD46EB" w14:paraId="50D89C98" w14:textId="77777777" w:rsidTr="00034FA4">
        <w:tc>
          <w:tcPr>
            <w:tcW w:w="2830" w:type="dxa"/>
          </w:tcPr>
          <w:p w14:paraId="5351F30B" w14:textId="70EB2285" w:rsidR="00A205F9" w:rsidRPr="00E13B27" w:rsidRDefault="002C617E" w:rsidP="00E13B27">
            <w:pPr>
              <w:pStyle w:val="Summary-Notjustified"/>
              <w:rPr>
                <w:b/>
              </w:rPr>
            </w:pPr>
            <w:r>
              <w:rPr>
                <w:b/>
              </w:rPr>
              <w:t>Offered Shares</w:t>
            </w:r>
          </w:p>
        </w:tc>
        <w:tc>
          <w:tcPr>
            <w:tcW w:w="6067" w:type="dxa"/>
          </w:tcPr>
          <w:p w14:paraId="479BF894" w14:textId="50ED5569" w:rsidR="00257DD1" w:rsidRDefault="008F5F32">
            <w:pPr>
              <w:pStyle w:val="Summary-Justified"/>
            </w:pPr>
            <w:r>
              <w:t xml:space="preserve">The Offered Shares consist of up to [but no less than] </w:t>
            </w:r>
            <w:r w:rsidRPr="009839AD">
              <w:t>[</w:t>
            </w:r>
            <w:r w:rsidRPr="009839AD">
              <w:rPr>
                <w:rFonts w:ascii="Times New Roman" w:hAnsi="Times New Roman"/>
              </w:rPr>
              <w:t>●</w:t>
            </w:r>
            <w:r w:rsidRPr="009839AD">
              <w:t>]</w:t>
            </w:r>
            <w:r>
              <w:t xml:space="preserve"> </w:t>
            </w:r>
            <w:r w:rsidR="002A25C5">
              <w:t xml:space="preserve">newly issued </w:t>
            </w:r>
            <w:r w:rsidR="00A205F9" w:rsidRPr="00BD46EB">
              <w:t xml:space="preserve">registered </w:t>
            </w:r>
            <w:r w:rsidR="002B0FF8">
              <w:t xml:space="preserve">non-voting </w:t>
            </w:r>
            <w:r w:rsidR="00A205F9" w:rsidRPr="00BD46EB">
              <w:t>shares</w:t>
            </w:r>
            <w:r w:rsidR="00257DD1">
              <w:t xml:space="preserve"> of the Company</w:t>
            </w:r>
            <w:r w:rsidR="00A205F9" w:rsidRPr="00BD46EB">
              <w:t xml:space="preserve"> with a par value of </w:t>
            </w:r>
            <w:r w:rsidR="003E01E3">
              <w:t>CHF </w:t>
            </w:r>
            <w:r w:rsidRPr="009839AD">
              <w:t>[</w:t>
            </w:r>
            <w:r w:rsidRPr="009839AD">
              <w:rPr>
                <w:rFonts w:ascii="Times New Roman" w:hAnsi="Times New Roman"/>
              </w:rPr>
              <w:t>●</w:t>
            </w:r>
            <w:r w:rsidRPr="009839AD">
              <w:t>]</w:t>
            </w:r>
            <w:r w:rsidR="0053676D">
              <w:t xml:space="preserve"> </w:t>
            </w:r>
            <w:r w:rsidR="00A205F9" w:rsidRPr="00BD46EB">
              <w:t xml:space="preserve">each. </w:t>
            </w:r>
          </w:p>
          <w:p w14:paraId="09E5D2E7" w14:textId="6D39CECC" w:rsidR="00A205F9" w:rsidRPr="00BD46EB" w:rsidRDefault="00A205F9" w:rsidP="00F10278">
            <w:pPr>
              <w:pStyle w:val="Summary-Justified"/>
            </w:pPr>
            <w:r w:rsidRPr="00BD46EB">
              <w:t xml:space="preserve">All </w:t>
            </w:r>
            <w:r w:rsidR="002C617E">
              <w:t>Offered Shares</w:t>
            </w:r>
            <w:r w:rsidRPr="00BD46EB">
              <w:t xml:space="preserve"> </w:t>
            </w:r>
            <w:r w:rsidR="00F936BD">
              <w:t>will be</w:t>
            </w:r>
            <w:r w:rsidRPr="00BD46EB">
              <w:t xml:space="preserve"> fully paid-in</w:t>
            </w:r>
            <w:r w:rsidR="0053676D">
              <w:t>.</w:t>
            </w:r>
            <w:r w:rsidR="009E2767">
              <w:t xml:space="preserve"> </w:t>
            </w:r>
          </w:p>
        </w:tc>
      </w:tr>
      <w:tr w:rsidR="00824190" w:rsidRPr="00BD46EB" w14:paraId="0A72CBCB" w14:textId="77777777" w:rsidTr="00034FA4">
        <w:tc>
          <w:tcPr>
            <w:tcW w:w="2830" w:type="dxa"/>
          </w:tcPr>
          <w:p w14:paraId="420F3703" w14:textId="6198A0E1" w:rsidR="00824190" w:rsidRPr="00824190" w:rsidRDefault="00460A97" w:rsidP="00824190">
            <w:pPr>
              <w:pStyle w:val="Summary-Notjustified"/>
              <w:rPr>
                <w:b/>
              </w:rPr>
            </w:pPr>
            <w:r>
              <w:rPr>
                <w:b/>
              </w:rPr>
              <w:t>[</w:t>
            </w:r>
            <w:r w:rsidR="00824190" w:rsidRPr="00824190">
              <w:rPr>
                <w:b/>
              </w:rPr>
              <w:t>Swiss security number</w:t>
            </w:r>
            <w:r>
              <w:rPr>
                <w:b/>
              </w:rPr>
              <w:t>]</w:t>
            </w:r>
          </w:p>
        </w:tc>
        <w:tc>
          <w:tcPr>
            <w:tcW w:w="6067" w:type="dxa"/>
          </w:tcPr>
          <w:p w14:paraId="5CBE453B" w14:textId="186A2F14" w:rsidR="00824190" w:rsidRPr="00824190" w:rsidRDefault="0068348B" w:rsidP="00E13B27">
            <w:pPr>
              <w:pStyle w:val="Summary-Justified"/>
            </w:pPr>
            <w:r>
              <w:t>[</w:t>
            </w:r>
            <w:r w:rsidRPr="009839AD">
              <w:rPr>
                <w:rFonts w:ascii="Times New Roman" w:hAnsi="Times New Roman"/>
              </w:rPr>
              <w:t>●</w:t>
            </w:r>
            <w:r w:rsidRPr="009839AD">
              <w:t>]</w:t>
            </w:r>
            <w:r w:rsidR="00824190" w:rsidRPr="00824190">
              <w:t>.</w:t>
            </w:r>
          </w:p>
        </w:tc>
      </w:tr>
      <w:tr w:rsidR="00ED1B75" w:rsidRPr="00BD46EB" w14:paraId="78877123" w14:textId="77777777" w:rsidTr="00034FA4">
        <w:tc>
          <w:tcPr>
            <w:tcW w:w="2830" w:type="dxa"/>
          </w:tcPr>
          <w:p w14:paraId="2639776C" w14:textId="33A4786C" w:rsidR="00ED1B75" w:rsidRPr="00824190" w:rsidRDefault="00460A97" w:rsidP="00E13B27">
            <w:pPr>
              <w:pStyle w:val="Summary-Notjustified"/>
              <w:rPr>
                <w:b/>
              </w:rPr>
            </w:pPr>
            <w:r>
              <w:rPr>
                <w:b/>
              </w:rPr>
              <w:t>[</w:t>
            </w:r>
            <w:r w:rsidR="00ED1B75" w:rsidRPr="00824190">
              <w:rPr>
                <w:b/>
              </w:rPr>
              <w:t>ISIN</w:t>
            </w:r>
            <w:r>
              <w:rPr>
                <w:b/>
              </w:rPr>
              <w:t>]</w:t>
            </w:r>
          </w:p>
        </w:tc>
        <w:tc>
          <w:tcPr>
            <w:tcW w:w="6067" w:type="dxa"/>
          </w:tcPr>
          <w:p w14:paraId="05A726C8" w14:textId="4F19AF54" w:rsidR="00ED1B75" w:rsidRPr="00824190" w:rsidRDefault="0068348B" w:rsidP="00E13B27">
            <w:pPr>
              <w:pStyle w:val="Summary-Justified"/>
            </w:pPr>
            <w:r>
              <w:t>[</w:t>
            </w:r>
            <w:r w:rsidRPr="009839AD">
              <w:rPr>
                <w:rFonts w:ascii="Times New Roman" w:hAnsi="Times New Roman"/>
              </w:rPr>
              <w:t>●</w:t>
            </w:r>
            <w:r w:rsidRPr="009839AD">
              <w:t>]</w:t>
            </w:r>
            <w:r w:rsidR="00ED1B75" w:rsidRPr="00824190">
              <w:t>.</w:t>
            </w:r>
          </w:p>
        </w:tc>
      </w:tr>
      <w:tr w:rsidR="002A25C5" w:rsidRPr="00BD46EB" w14:paraId="7E49E659" w14:textId="77777777" w:rsidTr="0068348B">
        <w:tc>
          <w:tcPr>
            <w:tcW w:w="2830" w:type="dxa"/>
          </w:tcPr>
          <w:p w14:paraId="2D6643CA" w14:textId="482F30C2" w:rsidR="002A25C5" w:rsidRPr="00824190" w:rsidRDefault="00257DD1" w:rsidP="0068348B">
            <w:pPr>
              <w:pStyle w:val="Summary-Notjustified"/>
              <w:rPr>
                <w:b/>
              </w:rPr>
            </w:pPr>
            <w:r>
              <w:rPr>
                <w:b/>
              </w:rPr>
              <w:t xml:space="preserve">Share </w:t>
            </w:r>
            <w:r w:rsidR="00091BE6">
              <w:rPr>
                <w:b/>
              </w:rPr>
              <w:t>t</w:t>
            </w:r>
            <w:r w:rsidR="002A25C5">
              <w:rPr>
                <w:b/>
              </w:rPr>
              <w:t>oken</w:t>
            </w:r>
            <w:r w:rsidR="00C435CE">
              <w:rPr>
                <w:b/>
              </w:rPr>
              <w:t>s</w:t>
            </w:r>
          </w:p>
        </w:tc>
        <w:tc>
          <w:tcPr>
            <w:tcW w:w="6067" w:type="dxa"/>
          </w:tcPr>
          <w:p w14:paraId="4F76C671" w14:textId="2D24942D" w:rsidR="00944639" w:rsidRDefault="00F10278">
            <w:pPr>
              <w:pStyle w:val="Summary-Justified"/>
            </w:pPr>
            <w:r w:rsidRPr="00BD46EB">
              <w:t xml:space="preserve">The </w:t>
            </w:r>
            <w:r>
              <w:t>Offered Shares</w:t>
            </w:r>
            <w:r w:rsidRPr="00BD46EB">
              <w:t xml:space="preserve"> </w:t>
            </w:r>
            <w:r>
              <w:t>will be</w:t>
            </w:r>
            <w:r w:rsidRPr="00BD46EB">
              <w:t xml:space="preserve"> issued in the form of uncertified securities</w:t>
            </w:r>
            <w:r>
              <w:t>.</w:t>
            </w:r>
            <w:r w:rsidRPr="00BD46EB">
              <w:t xml:space="preserve"> </w:t>
            </w:r>
            <w:r>
              <w:t>The Offered Shares will be represented by digital tokens recorded on the Ethereum blockchain (the "</w:t>
            </w:r>
            <w:r w:rsidR="00091BE6" w:rsidRPr="00091BE6">
              <w:t>s</w:t>
            </w:r>
            <w:r w:rsidRPr="00091BE6">
              <w:t xml:space="preserve">hare </w:t>
            </w:r>
            <w:r w:rsidR="00091BE6" w:rsidRPr="00091BE6">
              <w:t>t</w:t>
            </w:r>
            <w:r w:rsidRPr="00091BE6">
              <w:t>okens</w:t>
            </w:r>
            <w:r>
              <w:t xml:space="preserve">"). Each </w:t>
            </w:r>
            <w:r w:rsidR="00091BE6">
              <w:t>s</w:t>
            </w:r>
            <w:r>
              <w:t xml:space="preserve">hare </w:t>
            </w:r>
            <w:r w:rsidR="00091BE6">
              <w:t>t</w:t>
            </w:r>
            <w:r>
              <w:t>oken represents one Offered Share (</w:t>
            </w:r>
            <w:r w:rsidRPr="004B1AEF">
              <w:rPr>
                <w:i/>
              </w:rPr>
              <w:t xml:space="preserve">i.e. </w:t>
            </w:r>
            <w:r>
              <w:t>one non-voting share of the Company).</w:t>
            </w:r>
          </w:p>
          <w:p w14:paraId="4074BEC0" w14:textId="57A5EA74" w:rsidR="00321619" w:rsidRDefault="0009642A">
            <w:pPr>
              <w:pStyle w:val="Summary-Justified"/>
            </w:pPr>
            <w:r>
              <w:t xml:space="preserve">The </w:t>
            </w:r>
            <w:r w:rsidR="00091BE6">
              <w:t>s</w:t>
            </w:r>
            <w:r w:rsidR="003C73ED">
              <w:t xml:space="preserve">hare </w:t>
            </w:r>
            <w:r w:rsidR="00091BE6">
              <w:t>t</w:t>
            </w:r>
            <w:r w:rsidR="003C73ED">
              <w:t>okens</w:t>
            </w:r>
            <w:r>
              <w:t xml:space="preserve"> </w:t>
            </w:r>
            <w:r w:rsidR="003A15F9">
              <w:t xml:space="preserve">are digital </w:t>
            </w:r>
            <w:r>
              <w:t>tokens</w:t>
            </w:r>
            <w:r w:rsidR="00944639">
              <w:t xml:space="preserve"> based on the ERC-20 standard</w:t>
            </w:r>
            <w:r>
              <w:t xml:space="preserve"> on the Ethereum </w:t>
            </w:r>
            <w:r w:rsidR="003A15F9">
              <w:t>blockchain</w:t>
            </w:r>
            <w:r w:rsidR="00257DD1">
              <w:t>.</w:t>
            </w:r>
            <w:r w:rsidR="00D24972">
              <w:t xml:space="preserve"> </w:t>
            </w:r>
            <w:r w:rsidR="00944639">
              <w:t>On</w:t>
            </w:r>
            <w:r w:rsidR="003A15F9">
              <w:t>c</w:t>
            </w:r>
            <w:r w:rsidR="00944639">
              <w:t xml:space="preserve">e </w:t>
            </w:r>
            <w:r w:rsidR="003A15F9">
              <w:t>live</w:t>
            </w:r>
            <w:r w:rsidR="00944639">
              <w:t>, t</w:t>
            </w:r>
            <w:r>
              <w:t xml:space="preserve">he </w:t>
            </w:r>
            <w:r w:rsidR="006D50C4">
              <w:t>s</w:t>
            </w:r>
            <w:r w:rsidR="00CF381D">
              <w:t>hare token</w:t>
            </w:r>
            <w:r w:rsidR="003C73ED">
              <w:t>s</w:t>
            </w:r>
            <w:r>
              <w:t xml:space="preserve"> </w:t>
            </w:r>
            <w:r w:rsidR="00944639">
              <w:t xml:space="preserve">will be visible on </w:t>
            </w:r>
            <w:r w:rsidR="00D518BC">
              <w:t>[e.g. https://etherscan.io]</w:t>
            </w:r>
            <w:r w:rsidR="00944639">
              <w:t xml:space="preserve"> or similar platforms</w:t>
            </w:r>
            <w:r>
              <w:t xml:space="preserve">. </w:t>
            </w:r>
            <w:r w:rsidR="00FB5DD5">
              <w:t>The</w:t>
            </w:r>
            <w:r>
              <w:t xml:space="preserve"> purpose of the </w:t>
            </w:r>
            <w:r w:rsidR="00CF381D">
              <w:t>share token</w:t>
            </w:r>
            <w:r w:rsidR="003C73ED">
              <w:t>s</w:t>
            </w:r>
            <w:r>
              <w:t xml:space="preserve"> is</w:t>
            </w:r>
            <w:r w:rsidR="00FB5DD5">
              <w:t>, in accordance with regulations issued by the Company,</w:t>
            </w:r>
            <w:r>
              <w:t xml:space="preserve"> to allow the transfer of the Offered Shares</w:t>
            </w:r>
            <w:r w:rsidR="00FB5DD5">
              <w:t xml:space="preserve"> and identify holders of the Offered Shares</w:t>
            </w:r>
            <w:r>
              <w:t>.</w:t>
            </w:r>
            <w:r w:rsidR="002B7BF9">
              <w:t xml:space="preserve"> The </w:t>
            </w:r>
            <w:r w:rsidR="00CF381D">
              <w:t>s</w:t>
            </w:r>
            <w:r w:rsidR="003C73ED">
              <w:t xml:space="preserve">hare </w:t>
            </w:r>
            <w:r w:rsidR="00CF381D">
              <w:t>t</w:t>
            </w:r>
            <w:r w:rsidR="003C73ED">
              <w:t>okens</w:t>
            </w:r>
            <w:r w:rsidR="002B7BF9">
              <w:t xml:space="preserve"> cannot be transferred without </w:t>
            </w:r>
            <w:r w:rsidR="00FB5DD5">
              <w:t>transferring</w:t>
            </w:r>
            <w:r w:rsidR="002B7BF9">
              <w:t xml:space="preserve"> </w:t>
            </w:r>
            <w:r w:rsidR="00FB5DD5">
              <w:t xml:space="preserve">the related </w:t>
            </w:r>
            <w:r w:rsidR="002B7BF9">
              <w:t xml:space="preserve">Offered Share and vice-versa. The </w:t>
            </w:r>
            <w:r w:rsidR="00CF381D">
              <w:t>share token</w:t>
            </w:r>
            <w:r w:rsidR="002B7BF9">
              <w:t xml:space="preserve"> does not provide </w:t>
            </w:r>
            <w:r w:rsidR="004B1AEF">
              <w:t>its</w:t>
            </w:r>
            <w:r w:rsidR="002B7BF9">
              <w:t xml:space="preserve"> holder</w:t>
            </w:r>
            <w:r w:rsidR="004B1AEF">
              <w:t>s</w:t>
            </w:r>
            <w:r w:rsidR="00C74272">
              <w:t xml:space="preserve"> (referred to as "</w:t>
            </w:r>
            <w:r w:rsidR="00A13DF5">
              <w:t>t</w:t>
            </w:r>
            <w:r w:rsidR="00C74272">
              <w:t>okenholders")</w:t>
            </w:r>
            <w:r w:rsidR="002B7BF9">
              <w:t xml:space="preserve"> with any rights with respect to the Company.</w:t>
            </w:r>
          </w:p>
          <w:p w14:paraId="47435CBF" w14:textId="77CC657E" w:rsidR="00684D34" w:rsidRPr="00824190" w:rsidRDefault="00982CC2" w:rsidP="00D70869">
            <w:pPr>
              <w:pStyle w:val="Summary-Justified"/>
            </w:pPr>
            <w:r>
              <w:t xml:space="preserve">The Company reserves the right to de-couple the Offered Shares from the </w:t>
            </w:r>
            <w:r w:rsidR="00CF381D">
              <w:t>share token</w:t>
            </w:r>
            <w:r w:rsidR="003C73ED">
              <w:t>s</w:t>
            </w:r>
            <w:r>
              <w:t xml:space="preserve"> at any time</w:t>
            </w:r>
            <w:r w:rsidR="00FB5DD5">
              <w:t xml:space="preserve"> and</w:t>
            </w:r>
            <w:r>
              <w:t xml:space="preserve"> at its sole discretion.</w:t>
            </w:r>
            <w:r w:rsidR="00FB5DD5">
              <w:t xml:space="preserve"> In such a case, the </w:t>
            </w:r>
            <w:r w:rsidR="00CF381D">
              <w:t>s</w:t>
            </w:r>
            <w:r w:rsidR="00FB5DD5">
              <w:t xml:space="preserve">hare </w:t>
            </w:r>
            <w:r w:rsidR="00CF381D">
              <w:t>t</w:t>
            </w:r>
            <w:r w:rsidR="00FB5DD5">
              <w:t>okens will cease to represent Offered Shares and serve as a valid mean</w:t>
            </w:r>
            <w:r w:rsidR="002F6EB4">
              <w:t>s</w:t>
            </w:r>
            <w:r w:rsidR="00FB5DD5">
              <w:t xml:space="preserve"> to transfer Offered Shares</w:t>
            </w:r>
            <w:r w:rsidR="00D70869">
              <w:t xml:space="preserve"> and may be cancelled.</w:t>
            </w:r>
          </w:p>
        </w:tc>
      </w:tr>
      <w:tr w:rsidR="00824190" w:rsidRPr="00BD46EB" w14:paraId="00F42606" w14:textId="77777777" w:rsidTr="00034FA4">
        <w:tc>
          <w:tcPr>
            <w:tcW w:w="2830" w:type="dxa"/>
          </w:tcPr>
          <w:p w14:paraId="607BC7F7" w14:textId="63590FE3" w:rsidR="00824190" w:rsidRPr="00824190" w:rsidRDefault="00824190" w:rsidP="00E13B27">
            <w:pPr>
              <w:pStyle w:val="Summary-Notjustified"/>
              <w:rPr>
                <w:b/>
              </w:rPr>
            </w:pPr>
            <w:r>
              <w:rPr>
                <w:b/>
              </w:rPr>
              <w:t>Smart contract</w:t>
            </w:r>
          </w:p>
        </w:tc>
        <w:tc>
          <w:tcPr>
            <w:tcW w:w="6067" w:type="dxa"/>
          </w:tcPr>
          <w:p w14:paraId="07B33490" w14:textId="743FDD62" w:rsidR="00824190" w:rsidRPr="00824190" w:rsidRDefault="00824190" w:rsidP="00CF381D">
            <w:pPr>
              <w:pStyle w:val="Summary-Justified"/>
            </w:pPr>
            <w:r>
              <w:t xml:space="preserve">[Solidity] code available on: </w:t>
            </w:r>
            <w:r w:rsidRPr="00824190">
              <w:t>[</w:t>
            </w:r>
            <w:r w:rsidRPr="00824190">
              <w:rPr>
                <w:i/>
              </w:rPr>
              <w:t>URL</w:t>
            </w:r>
            <w:r w:rsidRPr="00824190">
              <w:t>].</w:t>
            </w:r>
            <w:r w:rsidR="00AB4FDF">
              <w:t xml:space="preserve"> The smart contract address for the </w:t>
            </w:r>
            <w:r w:rsidR="00CF381D">
              <w:t>s</w:t>
            </w:r>
            <w:r w:rsidR="00AB4FDF">
              <w:t xml:space="preserve">hare </w:t>
            </w:r>
            <w:r w:rsidR="00CF381D">
              <w:t>t</w:t>
            </w:r>
            <w:r w:rsidR="00AB4FDF">
              <w:t xml:space="preserve">oken </w:t>
            </w:r>
            <w:r w:rsidR="00AB4FDF" w:rsidRPr="00635566">
              <w:t>will be published in the pricing supplement.</w:t>
            </w:r>
          </w:p>
        </w:tc>
      </w:tr>
      <w:tr w:rsidR="00ED1B75" w:rsidRPr="00BD46EB" w14:paraId="5A888584" w14:textId="77777777" w:rsidTr="00034FA4">
        <w:tc>
          <w:tcPr>
            <w:tcW w:w="2830" w:type="dxa"/>
          </w:tcPr>
          <w:p w14:paraId="2F52D57C" w14:textId="3A2FF701" w:rsidR="00ED1B75" w:rsidRPr="00E13B27" w:rsidRDefault="00ED1B75" w:rsidP="00E13B27">
            <w:pPr>
              <w:pStyle w:val="Summary-Notjustified"/>
              <w:rPr>
                <w:b/>
              </w:rPr>
            </w:pPr>
            <w:r w:rsidRPr="00E13B27">
              <w:rPr>
                <w:b/>
              </w:rPr>
              <w:t>Main terms of the Offering</w:t>
            </w:r>
          </w:p>
        </w:tc>
        <w:tc>
          <w:tcPr>
            <w:tcW w:w="6067" w:type="dxa"/>
          </w:tcPr>
          <w:p w14:paraId="17D4D1FD" w14:textId="7954A71C" w:rsidR="00ED1B75" w:rsidRPr="00FB5DD5" w:rsidRDefault="003A15F9" w:rsidP="00CF381D">
            <w:pPr>
              <w:pStyle w:val="Summary-Justified"/>
            </w:pPr>
            <w:r>
              <w:t>[Describe the main terms of the Offering, including pricing, expected proceeds</w:t>
            </w:r>
            <w:r w:rsidR="00FB5DD5">
              <w:t xml:space="preserve">.] Investors wishing to acquire Offered Shares in the Offering are to enter into a subscription agreement, which </w:t>
            </w:r>
            <w:r w:rsidR="00FB5DD5">
              <w:rPr>
                <w:i/>
              </w:rPr>
              <w:t>inter alia</w:t>
            </w:r>
            <w:r w:rsidR="00FB5DD5">
              <w:t xml:space="preserve"> contains certain terms and conditions relating to the </w:t>
            </w:r>
            <w:r w:rsidR="00CF381D">
              <w:t>s</w:t>
            </w:r>
            <w:r w:rsidR="00FB5DD5">
              <w:t xml:space="preserve">hare </w:t>
            </w:r>
            <w:r w:rsidR="00CF381D">
              <w:t>t</w:t>
            </w:r>
            <w:r w:rsidR="00FB5DD5">
              <w:t>oken.</w:t>
            </w:r>
          </w:p>
        </w:tc>
      </w:tr>
      <w:tr w:rsidR="004954C6" w:rsidRPr="00BD46EB" w14:paraId="7102F7D2" w14:textId="77777777" w:rsidTr="00034FA4">
        <w:tc>
          <w:tcPr>
            <w:tcW w:w="2830" w:type="dxa"/>
          </w:tcPr>
          <w:p w14:paraId="03FD9069" w14:textId="03B7E263" w:rsidR="004954C6" w:rsidRPr="00C74272" w:rsidRDefault="004954C6" w:rsidP="000867BF">
            <w:pPr>
              <w:pStyle w:val="Summary-Notjustified"/>
              <w:rPr>
                <w:b/>
              </w:rPr>
            </w:pPr>
            <w:r w:rsidRPr="00C74272">
              <w:rPr>
                <w:b/>
              </w:rPr>
              <w:t>Offer</w:t>
            </w:r>
            <w:r w:rsidR="003E01E3" w:rsidRPr="00C74272">
              <w:rPr>
                <w:b/>
              </w:rPr>
              <w:t>ing</w:t>
            </w:r>
            <w:r w:rsidRPr="00C74272">
              <w:rPr>
                <w:b/>
              </w:rPr>
              <w:t xml:space="preserve"> period</w:t>
            </w:r>
          </w:p>
        </w:tc>
        <w:tc>
          <w:tcPr>
            <w:tcW w:w="6067" w:type="dxa"/>
          </w:tcPr>
          <w:p w14:paraId="3199B6B4" w14:textId="56868097" w:rsidR="004954C6" w:rsidRPr="00BD46EB" w:rsidRDefault="004954C6" w:rsidP="00E13B27">
            <w:pPr>
              <w:pStyle w:val="Summary-Justified"/>
            </w:pPr>
            <w:r>
              <w:t xml:space="preserve">From </w:t>
            </w:r>
            <w:r w:rsidR="00AB4FDF">
              <w:t>[</w:t>
            </w:r>
            <w:r w:rsidR="00AB4FDF" w:rsidRPr="009839AD">
              <w:rPr>
                <w:rFonts w:ascii="Times New Roman" w:hAnsi="Times New Roman"/>
              </w:rPr>
              <w:t>●</w:t>
            </w:r>
            <w:r w:rsidR="00AB4FDF" w:rsidRPr="009839AD">
              <w:t>]</w:t>
            </w:r>
            <w:r w:rsidRPr="00BD46EB">
              <w:t xml:space="preserve"> until </w:t>
            </w:r>
            <w:r w:rsidR="00AB4FDF">
              <w:t>[</w:t>
            </w:r>
            <w:r w:rsidR="00AB4FDF" w:rsidRPr="009839AD">
              <w:rPr>
                <w:rFonts w:ascii="Times New Roman" w:hAnsi="Times New Roman"/>
              </w:rPr>
              <w:t>●</w:t>
            </w:r>
            <w:r w:rsidR="00AB4FDF" w:rsidRPr="009839AD">
              <w:t>]</w:t>
            </w:r>
            <w:r w:rsidR="0005274F">
              <w:t xml:space="preserve"> (subject to acceleration or extension)</w:t>
            </w:r>
            <w:r w:rsidRPr="00BD46EB">
              <w:t xml:space="preserve">. </w:t>
            </w:r>
          </w:p>
        </w:tc>
      </w:tr>
      <w:tr w:rsidR="000867BF" w:rsidRPr="00BD46EB" w14:paraId="7CD72077" w14:textId="77777777" w:rsidTr="00034FA4">
        <w:tc>
          <w:tcPr>
            <w:tcW w:w="2830" w:type="dxa"/>
          </w:tcPr>
          <w:p w14:paraId="26FECDDE" w14:textId="03043E66" w:rsidR="000867BF" w:rsidRPr="00C74272" w:rsidRDefault="000867BF" w:rsidP="000867BF">
            <w:pPr>
              <w:pStyle w:val="Summary-Notjustified"/>
              <w:rPr>
                <w:b/>
              </w:rPr>
            </w:pPr>
            <w:r w:rsidRPr="00C74272">
              <w:rPr>
                <w:b/>
              </w:rPr>
              <w:t>Delivery and payment</w:t>
            </w:r>
          </w:p>
        </w:tc>
        <w:tc>
          <w:tcPr>
            <w:tcW w:w="6067" w:type="dxa"/>
          </w:tcPr>
          <w:p w14:paraId="182C76D2" w14:textId="587514C7" w:rsidR="000867BF" w:rsidRPr="00BD46EB" w:rsidRDefault="00AB4FDF" w:rsidP="00E13B27">
            <w:pPr>
              <w:pStyle w:val="Summary-Justified"/>
            </w:pPr>
            <w:r>
              <w:t>[</w:t>
            </w:r>
            <w:r w:rsidRPr="009839AD">
              <w:rPr>
                <w:rFonts w:ascii="Times New Roman" w:hAnsi="Times New Roman"/>
              </w:rPr>
              <w:t>●</w:t>
            </w:r>
            <w:r w:rsidRPr="009839AD">
              <w:t>]</w:t>
            </w:r>
            <w:r w:rsidR="000867BF" w:rsidRPr="00BD46EB">
              <w:t>.</w:t>
            </w:r>
          </w:p>
        </w:tc>
      </w:tr>
      <w:tr w:rsidR="000867BF" w:rsidRPr="00BD46EB" w14:paraId="4351E9BC" w14:textId="77777777" w:rsidTr="00034FA4">
        <w:tc>
          <w:tcPr>
            <w:tcW w:w="2830" w:type="dxa"/>
          </w:tcPr>
          <w:p w14:paraId="4707F9DE" w14:textId="740E9805" w:rsidR="000867BF" w:rsidRPr="00C74272" w:rsidRDefault="000867BF" w:rsidP="000867BF">
            <w:pPr>
              <w:pStyle w:val="Summary-Notjustified"/>
              <w:rPr>
                <w:b/>
              </w:rPr>
            </w:pPr>
            <w:r w:rsidRPr="00C74272">
              <w:rPr>
                <w:b/>
              </w:rPr>
              <w:t>Selling</w:t>
            </w:r>
            <w:r w:rsidR="00D70869">
              <w:rPr>
                <w:b/>
              </w:rPr>
              <w:t xml:space="preserve"> and transfer</w:t>
            </w:r>
            <w:r w:rsidRPr="00C74272">
              <w:rPr>
                <w:b/>
              </w:rPr>
              <w:t xml:space="preserve"> restrictions</w:t>
            </w:r>
          </w:p>
        </w:tc>
        <w:tc>
          <w:tcPr>
            <w:tcW w:w="6067" w:type="dxa"/>
          </w:tcPr>
          <w:p w14:paraId="1809997C" w14:textId="3A7EB276" w:rsidR="000867BF" w:rsidRDefault="00A104DA" w:rsidP="00A104DA">
            <w:pPr>
              <w:pStyle w:val="Summary-Justified"/>
            </w:pPr>
            <w:r>
              <w:t>[</w:t>
            </w:r>
            <w:r w:rsidR="00D518BC">
              <w:t xml:space="preserve">Outside of Switzerland, the Offering consists of private placements in certain jurisdictions other than the United States. </w:t>
            </w:r>
            <w:r>
              <w:t xml:space="preserve">Such private placements are </w:t>
            </w:r>
            <w:r w:rsidR="000867BF" w:rsidRPr="000867BF">
              <w:t>in accordance with applicable securities laws</w:t>
            </w:r>
            <w:r w:rsidR="000867BF">
              <w:t xml:space="preserve"> </w:t>
            </w:r>
            <w:r w:rsidR="00034FA4">
              <w:t>or</w:t>
            </w:r>
            <w:r w:rsidR="000867BF" w:rsidRPr="000867BF">
              <w:t xml:space="preserve"> on the basis of exemptions provided</w:t>
            </w:r>
            <w:r w:rsidR="009E2767">
              <w:t xml:space="preserve"> under such securities laws</w:t>
            </w:r>
            <w:r w:rsidR="000867BF" w:rsidRPr="000867BF">
              <w:t xml:space="preserve">. </w:t>
            </w:r>
            <w:r>
              <w:t>Investors outside of Switzerland may be subject to eligibility requirements to participate in the Offering, or be prevented from participating altogether.</w:t>
            </w:r>
            <w:r w:rsidR="00034FA4">
              <w:t>]</w:t>
            </w:r>
          </w:p>
        </w:tc>
      </w:tr>
      <w:tr w:rsidR="009E2767" w:rsidRPr="00BD46EB" w14:paraId="04770939" w14:textId="77777777" w:rsidTr="00034FA4">
        <w:tc>
          <w:tcPr>
            <w:tcW w:w="2830" w:type="dxa"/>
          </w:tcPr>
          <w:p w14:paraId="0288B70B" w14:textId="77777777" w:rsidR="009E2767" w:rsidRPr="00D61783" w:rsidRDefault="009E2767" w:rsidP="007E57A4">
            <w:pPr>
              <w:pStyle w:val="Summary-Notjustified"/>
              <w:rPr>
                <w:b/>
              </w:rPr>
            </w:pPr>
            <w:r>
              <w:rPr>
                <w:b/>
              </w:rPr>
              <w:t>Admission to trading</w:t>
            </w:r>
          </w:p>
        </w:tc>
        <w:tc>
          <w:tcPr>
            <w:tcW w:w="6067" w:type="dxa"/>
          </w:tcPr>
          <w:p w14:paraId="0A214479" w14:textId="1598AE5A" w:rsidR="00601E1A" w:rsidRDefault="000626F8" w:rsidP="00601E1A">
            <w:pPr>
              <w:pStyle w:val="Summary-Justified"/>
            </w:pPr>
            <w:r>
              <w:t xml:space="preserve">The Company has not requested the listing or admission to trading of the Offered Shares on any </w:t>
            </w:r>
            <w:r w:rsidR="00601E1A">
              <w:t xml:space="preserve">stock exchange or multilateral trading facility </w:t>
            </w:r>
            <w:r>
              <w:t xml:space="preserve">and does currently not </w:t>
            </w:r>
            <w:r w:rsidR="00D70869">
              <w:t>intend</w:t>
            </w:r>
            <w:r>
              <w:t xml:space="preserve"> </w:t>
            </w:r>
            <w:r w:rsidR="00D70869">
              <w:t>to make</w:t>
            </w:r>
            <w:r>
              <w:t xml:space="preserve"> any such request.</w:t>
            </w:r>
          </w:p>
          <w:p w14:paraId="51E2CA48" w14:textId="2F8D0783" w:rsidR="009E2767" w:rsidRPr="00BD46EB" w:rsidRDefault="00845CC6" w:rsidP="00877CE8">
            <w:pPr>
              <w:pStyle w:val="Summary-Justified"/>
            </w:pPr>
            <w:r>
              <w:t xml:space="preserve">Upon completion of the Offering and subject to certain conditions, </w:t>
            </w:r>
            <w:r w:rsidR="00601E1A">
              <w:t>[</w:t>
            </w:r>
            <w:r>
              <w:rPr>
                <w:i/>
              </w:rPr>
              <w:t>n</w:t>
            </w:r>
            <w:r w:rsidR="00601E1A">
              <w:rPr>
                <w:i/>
              </w:rPr>
              <w:t>ame of broker</w:t>
            </w:r>
            <w:r w:rsidR="00601E1A">
              <w:t xml:space="preserve">] </w:t>
            </w:r>
            <w:r>
              <w:t xml:space="preserve">has agreed </w:t>
            </w:r>
            <w:r w:rsidR="00601E1A">
              <w:t xml:space="preserve">to trade the Offered Shares on </w:t>
            </w:r>
            <w:r w:rsidR="00877CE8">
              <w:t xml:space="preserve">the organized trading facility </w:t>
            </w:r>
            <w:r w:rsidR="00601E1A">
              <w:t>that it operates under the name [</w:t>
            </w:r>
            <w:r w:rsidR="00601E1A">
              <w:rPr>
                <w:rFonts w:ascii="Times New Roman" w:hAnsi="Times New Roman"/>
              </w:rPr>
              <w:t>●</w:t>
            </w:r>
            <w:r w:rsidR="00601E1A">
              <w:t>].</w:t>
            </w:r>
          </w:p>
        </w:tc>
      </w:tr>
      <w:tr w:rsidR="00A205F9" w:rsidRPr="00BD46EB" w14:paraId="47FB41A8" w14:textId="77777777" w:rsidTr="00034FA4">
        <w:tc>
          <w:tcPr>
            <w:tcW w:w="2830" w:type="dxa"/>
          </w:tcPr>
          <w:p w14:paraId="09195335" w14:textId="7366DF53" w:rsidR="00A205F9" w:rsidRPr="00D61783" w:rsidRDefault="00A205F9" w:rsidP="00D70869">
            <w:pPr>
              <w:pStyle w:val="Summary-Notjustified"/>
              <w:rPr>
                <w:b/>
              </w:rPr>
            </w:pPr>
            <w:r w:rsidRPr="00D61783">
              <w:rPr>
                <w:b/>
              </w:rPr>
              <w:t xml:space="preserve">Transfer </w:t>
            </w:r>
            <w:r w:rsidR="00D70869">
              <w:rPr>
                <w:b/>
              </w:rPr>
              <w:t>and registration</w:t>
            </w:r>
          </w:p>
        </w:tc>
        <w:tc>
          <w:tcPr>
            <w:tcW w:w="6067" w:type="dxa"/>
          </w:tcPr>
          <w:p w14:paraId="6D834746" w14:textId="182A92A4" w:rsidR="00257DD1" w:rsidRDefault="00601E1A" w:rsidP="003E01E3">
            <w:pPr>
              <w:pStyle w:val="Summary-Justified"/>
            </w:pPr>
            <w:r>
              <w:t xml:space="preserve">The </w:t>
            </w:r>
            <w:r w:rsidR="002C617E">
              <w:t>Offered Shares</w:t>
            </w:r>
            <w:r>
              <w:t xml:space="preserve"> will only be transferable </w:t>
            </w:r>
            <w:r w:rsidR="00257DD1">
              <w:t xml:space="preserve">by transferring the </w:t>
            </w:r>
            <w:r w:rsidR="00CF381D">
              <w:t>s</w:t>
            </w:r>
            <w:r w:rsidR="00257DD1">
              <w:t xml:space="preserve">hare </w:t>
            </w:r>
            <w:r w:rsidR="00CF381D">
              <w:t>t</w:t>
            </w:r>
            <w:r w:rsidR="00257DD1">
              <w:t>oken</w:t>
            </w:r>
            <w:r>
              <w:t>, pursuant to certain regulations adopted by the Company.</w:t>
            </w:r>
            <w:r w:rsidR="002D2823" w:rsidRPr="00BD46EB">
              <w:t xml:space="preserve"> </w:t>
            </w:r>
          </w:p>
          <w:p w14:paraId="599E9E82" w14:textId="7A5F7937" w:rsidR="00A205F9" w:rsidRDefault="00257DD1">
            <w:pPr>
              <w:pStyle w:val="Summary-Justified"/>
            </w:pPr>
            <w:r>
              <w:t>T</w:t>
            </w:r>
            <w:r w:rsidR="00601E1A">
              <w:rPr>
                <w:lang w:eastAsia="de-CH"/>
              </w:rPr>
              <w:t xml:space="preserve">he </w:t>
            </w:r>
            <w:r w:rsidR="00FC2F55">
              <w:rPr>
                <w:lang w:eastAsia="de-CH"/>
              </w:rPr>
              <w:t>exercise of the rights attached</w:t>
            </w:r>
            <w:r w:rsidR="00601E1A">
              <w:rPr>
                <w:lang w:eastAsia="de-CH"/>
              </w:rPr>
              <w:t xml:space="preserve"> to the Offered Shares will be subject to</w:t>
            </w:r>
            <w:r w:rsidR="000F45B8">
              <w:rPr>
                <w:lang w:eastAsia="de-CH"/>
              </w:rPr>
              <w:t xml:space="preserve"> the prior registration of the t</w:t>
            </w:r>
            <w:r w:rsidR="00C74272">
              <w:rPr>
                <w:lang w:eastAsia="de-CH"/>
              </w:rPr>
              <w:t xml:space="preserve">okenholders as shareholders in </w:t>
            </w:r>
            <w:r w:rsidR="00601E1A">
              <w:rPr>
                <w:lang w:eastAsia="de-CH"/>
              </w:rPr>
              <w:t>the Company's share register</w:t>
            </w:r>
            <w:r w:rsidR="00601E1A">
              <w:t xml:space="preserve">. </w:t>
            </w:r>
            <w:r w:rsidR="000F45B8">
              <w:t>A t</w:t>
            </w:r>
            <w:r w:rsidR="00C74272">
              <w:t>okenholder will</w:t>
            </w:r>
            <w:r w:rsidR="00601E1A">
              <w:t>, upon request, be</w:t>
            </w:r>
            <w:r w:rsidR="00601E1A" w:rsidRPr="00CA4C16">
              <w:t xml:space="preserve"> </w:t>
            </w:r>
            <w:r w:rsidR="00601E1A">
              <w:t>recorded</w:t>
            </w:r>
            <w:r w:rsidR="00601E1A" w:rsidRPr="00CA4C16">
              <w:t xml:space="preserve"> in the</w:t>
            </w:r>
            <w:r w:rsidR="00601E1A">
              <w:t xml:space="preserve"> Company's</w:t>
            </w:r>
            <w:r w:rsidR="00601E1A" w:rsidRPr="00CA4C16">
              <w:t xml:space="preserve"> share register as shareholder</w:t>
            </w:r>
            <w:r w:rsidR="00BE482E">
              <w:t xml:space="preserve"> with respect to the Offered Share</w:t>
            </w:r>
            <w:r w:rsidR="00CF381D">
              <w:t>s relating to the relevant s</w:t>
            </w:r>
            <w:r w:rsidR="00C74272">
              <w:t xml:space="preserve">hare </w:t>
            </w:r>
            <w:r w:rsidR="00CF381D">
              <w:t>t</w:t>
            </w:r>
            <w:r w:rsidR="00C74272">
              <w:t>okens</w:t>
            </w:r>
            <w:r w:rsidR="00601E1A" w:rsidRPr="00CA4C16">
              <w:t>, provided</w:t>
            </w:r>
            <w:r w:rsidR="00601E1A">
              <w:t xml:space="preserve"> </w:t>
            </w:r>
            <w:r w:rsidR="00601E1A" w:rsidRPr="00CA4C16">
              <w:t>that</w:t>
            </w:r>
            <w:r w:rsidR="00BE482E">
              <w:t xml:space="preserve"> the </w:t>
            </w:r>
            <w:r w:rsidR="000F45B8">
              <w:t>t</w:t>
            </w:r>
            <w:r w:rsidR="00C74272">
              <w:t>okenholder</w:t>
            </w:r>
            <w:r w:rsidR="00601E1A">
              <w:t xml:space="preserve"> (i)</w:t>
            </w:r>
            <w:r w:rsidR="00601E1A" w:rsidRPr="00CA4C16">
              <w:t xml:space="preserve"> </w:t>
            </w:r>
            <w:r w:rsidR="00601E1A">
              <w:t>confirm</w:t>
            </w:r>
            <w:r w:rsidR="00BE482E">
              <w:t>s</w:t>
            </w:r>
            <w:r w:rsidR="00601E1A">
              <w:t xml:space="preserve"> in the manner specified by the company</w:t>
            </w:r>
            <w:r w:rsidR="00601E1A" w:rsidRPr="00CA4C16">
              <w:t xml:space="preserve"> </w:t>
            </w:r>
            <w:r w:rsidR="00601E1A">
              <w:t>that</w:t>
            </w:r>
            <w:r w:rsidR="00825FCE">
              <w:t xml:space="preserve"> it holds</w:t>
            </w:r>
            <w:r w:rsidR="00601E1A">
              <w:t xml:space="preserve"> the relevant non-voting shares in their own</w:t>
            </w:r>
            <w:r w:rsidR="00601E1A" w:rsidRPr="00CA4C16">
              <w:t xml:space="preserve"> name and for </w:t>
            </w:r>
            <w:r w:rsidR="00601E1A">
              <w:t>their</w:t>
            </w:r>
            <w:r w:rsidR="00601E1A" w:rsidRPr="00CA4C16">
              <w:t xml:space="preserve"> own account</w:t>
            </w:r>
            <w:r w:rsidR="00601E1A">
              <w:t xml:space="preserve"> and (ii) </w:t>
            </w:r>
            <w:r w:rsidR="00BE482E">
              <w:t xml:space="preserve">identifies itself </w:t>
            </w:r>
            <w:r w:rsidR="00601E1A">
              <w:t>in the manner specified in the regulations of the Company.</w:t>
            </w:r>
          </w:p>
          <w:p w14:paraId="2B99D7DF" w14:textId="6F65AD99" w:rsidR="00D24972" w:rsidRPr="00BD46EB" w:rsidRDefault="000F45B8" w:rsidP="00825FCE">
            <w:pPr>
              <w:pStyle w:val="Summary-Justified"/>
            </w:pPr>
            <w:r>
              <w:t>T</w:t>
            </w:r>
            <w:r w:rsidR="00A10207">
              <w:t>okenholders</w:t>
            </w:r>
            <w:r w:rsidR="003337DA">
              <w:t xml:space="preserve"> who </w:t>
            </w:r>
            <w:r w:rsidR="00825FCE">
              <w:t>are</w:t>
            </w:r>
            <w:r w:rsidR="003337DA">
              <w:t xml:space="preserve"> not registered in the Company's share register ha</w:t>
            </w:r>
            <w:r w:rsidR="00825FCE">
              <w:t>ve</w:t>
            </w:r>
            <w:r w:rsidR="003337DA">
              <w:t xml:space="preserve"> no rights as shareholder</w:t>
            </w:r>
            <w:r w:rsidR="00825FCE">
              <w:t>s</w:t>
            </w:r>
            <w:r w:rsidR="003337DA">
              <w:t xml:space="preserve"> of the Company, including dividend rights. </w:t>
            </w:r>
          </w:p>
        </w:tc>
      </w:tr>
      <w:tr w:rsidR="00287C53" w:rsidRPr="00BD46EB" w14:paraId="7624652D" w14:textId="77777777" w:rsidTr="00034FA4">
        <w:tc>
          <w:tcPr>
            <w:tcW w:w="2830" w:type="dxa"/>
          </w:tcPr>
          <w:p w14:paraId="371FB3AD" w14:textId="301C2E7C" w:rsidR="00287C53" w:rsidRPr="00D61783" w:rsidRDefault="00287C53" w:rsidP="00D61783">
            <w:pPr>
              <w:pStyle w:val="Summary-Notjustified"/>
              <w:rPr>
                <w:b/>
              </w:rPr>
            </w:pPr>
            <w:r w:rsidRPr="00D61783">
              <w:rPr>
                <w:b/>
              </w:rPr>
              <w:t>Date of this prospectus</w:t>
            </w:r>
          </w:p>
        </w:tc>
        <w:tc>
          <w:tcPr>
            <w:tcW w:w="6067" w:type="dxa"/>
          </w:tcPr>
          <w:p w14:paraId="563CD0D5" w14:textId="210AA596" w:rsidR="00287C53" w:rsidRPr="0053676D" w:rsidRDefault="00287C53" w:rsidP="00A10207">
            <w:pPr>
              <w:pStyle w:val="Summary-Justified"/>
              <w:rPr>
                <w:iCs/>
                <w:color w:val="000000"/>
              </w:rPr>
            </w:pPr>
            <w:r>
              <w:rPr>
                <w:iCs/>
                <w:color w:val="000000"/>
              </w:rPr>
              <w:t xml:space="preserve">This prospectus is dated </w:t>
            </w:r>
            <w:r w:rsidR="00A10207">
              <w:t>[</w:t>
            </w:r>
            <w:r w:rsidR="00A10207">
              <w:rPr>
                <w:rFonts w:ascii="Times New Roman" w:hAnsi="Times New Roman"/>
              </w:rPr>
              <w:t>●</w:t>
            </w:r>
            <w:r w:rsidR="00A10207">
              <w:t>]</w:t>
            </w:r>
            <w:r>
              <w:rPr>
                <w:iCs/>
                <w:color w:val="000000"/>
              </w:rPr>
              <w:t xml:space="preserve"> and has been approved by </w:t>
            </w:r>
            <w:r w:rsidR="00A10207">
              <w:t>[</w:t>
            </w:r>
            <w:r w:rsidR="00A10207">
              <w:rPr>
                <w:rFonts w:ascii="Times New Roman" w:hAnsi="Times New Roman"/>
              </w:rPr>
              <w:t>●</w:t>
            </w:r>
            <w:r w:rsidR="00A10207">
              <w:t>]</w:t>
            </w:r>
            <w:r w:rsidR="000A443E">
              <w:rPr>
                <w:iCs/>
                <w:color w:val="000000"/>
              </w:rPr>
              <w:t xml:space="preserve">, the reviewing body, on </w:t>
            </w:r>
            <w:r w:rsidR="00A10207">
              <w:t>[</w:t>
            </w:r>
            <w:r w:rsidR="00A10207">
              <w:rPr>
                <w:rFonts w:ascii="Times New Roman" w:hAnsi="Times New Roman"/>
              </w:rPr>
              <w:t>●</w:t>
            </w:r>
            <w:r w:rsidR="00A10207">
              <w:t>]</w:t>
            </w:r>
            <w:r w:rsidR="000A443E">
              <w:rPr>
                <w:iCs/>
                <w:color w:val="000000"/>
              </w:rPr>
              <w:t>.</w:t>
            </w:r>
          </w:p>
        </w:tc>
      </w:tr>
    </w:tbl>
    <w:p w14:paraId="6D8C6396" w14:textId="77777777" w:rsidR="00D61783" w:rsidRPr="00BD46EB" w:rsidRDefault="00D61783" w:rsidP="008806DC">
      <w:pPr>
        <w:pStyle w:val="Body0"/>
      </w:pPr>
    </w:p>
    <w:p w14:paraId="4DB57DCC" w14:textId="77777777" w:rsidR="000D2BF6" w:rsidRPr="00BD46EB" w:rsidRDefault="00A205F9" w:rsidP="00F70821">
      <w:pPr>
        <w:jc w:val="both"/>
        <w:rPr>
          <w:rFonts w:ascii="Roboto" w:hAnsi="Roboto"/>
          <w:b/>
          <w:szCs w:val="22"/>
        </w:rPr>
      </w:pPr>
      <w:r w:rsidRPr="00BD46EB">
        <w:rPr>
          <w:rFonts w:ascii="Roboto" w:hAnsi="Roboto"/>
          <w:b/>
          <w:szCs w:val="22"/>
        </w:rPr>
        <w:br w:type="page"/>
      </w:r>
    </w:p>
    <w:p w14:paraId="51233940" w14:textId="212B2E45" w:rsidR="00E76277" w:rsidRPr="00BD46EB" w:rsidRDefault="00435A9D" w:rsidP="009228F2">
      <w:pPr>
        <w:pStyle w:val="Titre1"/>
      </w:pPr>
      <w:bookmarkStart w:id="2" w:name="_Toc19549388"/>
      <w:r>
        <w:t xml:space="preserve">The </w:t>
      </w:r>
      <w:r w:rsidRPr="009228F2">
        <w:t>Issuer</w:t>
      </w:r>
      <w:bookmarkEnd w:id="2"/>
    </w:p>
    <w:p w14:paraId="7DA66CB2" w14:textId="04AB239D" w:rsidR="00E72820" w:rsidRDefault="00E72820" w:rsidP="00B336E0">
      <w:pPr>
        <w:pStyle w:val="Titre2"/>
      </w:pPr>
      <w:bookmarkStart w:id="3" w:name="_Toc518574686"/>
      <w:bookmarkStart w:id="4" w:name="_Ref534029608"/>
      <w:bookmarkStart w:id="5" w:name="_Ref534029617"/>
      <w:bookmarkStart w:id="6" w:name="_Ref535960758"/>
      <w:bookmarkStart w:id="7" w:name="_Ref535963811"/>
      <w:bookmarkStart w:id="8" w:name="_Ref535963830"/>
      <w:bookmarkStart w:id="9" w:name="_Ref7878010"/>
      <w:bookmarkStart w:id="10" w:name="_Toc19549389"/>
      <w:bookmarkStart w:id="11" w:name="_Toc514259433"/>
      <w:r w:rsidRPr="00BD46EB">
        <w:t xml:space="preserve">Risks related to </w:t>
      </w:r>
      <w:r w:rsidR="00F060FC">
        <w:t>the Company's</w:t>
      </w:r>
      <w:r w:rsidRPr="00BD46EB">
        <w:t xml:space="preserve"> business</w:t>
      </w:r>
      <w:bookmarkEnd w:id="3"/>
      <w:bookmarkEnd w:id="4"/>
      <w:bookmarkEnd w:id="5"/>
      <w:bookmarkEnd w:id="6"/>
      <w:bookmarkEnd w:id="7"/>
      <w:bookmarkEnd w:id="8"/>
      <w:r w:rsidR="009839AD">
        <w:t xml:space="preserve"> and the Offered Shares</w:t>
      </w:r>
      <w:bookmarkEnd w:id="9"/>
      <w:bookmarkEnd w:id="10"/>
    </w:p>
    <w:p w14:paraId="335B364E" w14:textId="6D9AC31A" w:rsidR="00A10207" w:rsidRDefault="00A10207" w:rsidP="00A10207">
      <w:pPr>
        <w:pStyle w:val="Body0"/>
        <w:rPr>
          <w:rStyle w:val="fontstyle01"/>
          <w:rFonts w:ascii="Roboto" w:hAnsi="Roboto"/>
          <w:i/>
        </w:rPr>
      </w:pPr>
      <w:r w:rsidRPr="000A443E">
        <w:t>[</w:t>
      </w:r>
      <w:bookmarkStart w:id="12" w:name="_Toc514259434"/>
      <w:bookmarkStart w:id="13" w:name="_Toc518574687"/>
      <w:r w:rsidRPr="000A443E">
        <w:rPr>
          <w:i/>
        </w:rPr>
        <w:t xml:space="preserve">Discuss the main risks related to the Company's business, in particular to the extent relevant (i) </w:t>
      </w:r>
      <w:bookmarkEnd w:id="12"/>
      <w:bookmarkEnd w:id="13"/>
      <w:r w:rsidRPr="000A443E">
        <w:rPr>
          <w:i/>
        </w:rPr>
        <w:t>the risk of the Company being unable</w:t>
      </w:r>
      <w:r w:rsidRPr="000A443E">
        <w:rPr>
          <w:rStyle w:val="fontstyle01"/>
          <w:rFonts w:ascii="Roboto" w:hAnsi="Roboto"/>
          <w:i/>
        </w:rPr>
        <w:t xml:space="preserve"> to access funds to </w:t>
      </w:r>
      <w:r w:rsidR="002F6EB4">
        <w:rPr>
          <w:rStyle w:val="fontstyle01"/>
          <w:rFonts w:ascii="Roboto" w:hAnsi="Roboto"/>
          <w:i/>
        </w:rPr>
        <w:t>satisfy its capital expenditure</w:t>
      </w:r>
      <w:r w:rsidRPr="000A443E">
        <w:rPr>
          <w:rStyle w:val="fontstyle01"/>
          <w:rFonts w:ascii="Roboto" w:hAnsi="Roboto"/>
          <w:i/>
        </w:rPr>
        <w:t xml:space="preserve"> requirements;</w:t>
      </w:r>
      <w:r w:rsidRPr="000A443E">
        <w:rPr>
          <w:i/>
        </w:rPr>
        <w:t xml:space="preserve"> (ii) </w:t>
      </w:r>
      <w:r w:rsidRPr="000A443E">
        <w:rPr>
          <w:rStyle w:val="fontstyle01"/>
          <w:rFonts w:ascii="Roboto" w:hAnsi="Roboto"/>
          <w:i/>
        </w:rPr>
        <w:t>the risk of the Company being unable to adequately protect its intellectual property rights</w:t>
      </w:r>
      <w:r w:rsidRPr="000A443E">
        <w:rPr>
          <w:i/>
        </w:rPr>
        <w:t xml:space="preserve">, (iii) the </w:t>
      </w:r>
      <w:r w:rsidRPr="000A443E">
        <w:rPr>
          <w:rStyle w:val="fontstyle01"/>
          <w:rFonts w:ascii="Roboto" w:hAnsi="Roboto"/>
          <w:i/>
        </w:rPr>
        <w:t>risk of failure by the Company to maintain adequate relationships with its customers;</w:t>
      </w:r>
      <w:r w:rsidRPr="000A443E">
        <w:rPr>
          <w:i/>
        </w:rPr>
        <w:t xml:space="preserve"> (iv) the risk of </w:t>
      </w:r>
      <w:r w:rsidRPr="000A443E">
        <w:rPr>
          <w:rStyle w:val="fontstyle01"/>
          <w:rFonts w:ascii="Roboto" w:hAnsi="Roboto"/>
          <w:i/>
        </w:rPr>
        <w:t>loss of key management and other personnel of the Company or the inability of the Company to attract and retain qualified management and other personnel;</w:t>
      </w:r>
      <w:r w:rsidRPr="000A443E">
        <w:rPr>
          <w:i/>
        </w:rPr>
        <w:t xml:space="preserve"> (v) the risk that on-going or threatened litigations be resolved at the detriment of the Company; (vi) the Company's </w:t>
      </w:r>
      <w:r w:rsidRPr="000A443E">
        <w:rPr>
          <w:rStyle w:val="fontstyle01"/>
          <w:rFonts w:ascii="Roboto" w:hAnsi="Roboto"/>
          <w:i/>
        </w:rPr>
        <w:t>dependence on a small number of suppliers; (vii) the possibility of the Company becoming subject to unfavorable economic or administrative regulations; and (viii) inadequate or unavailable insurance coverage</w:t>
      </w:r>
      <w:r>
        <w:rPr>
          <w:rStyle w:val="fontstyle01"/>
          <w:rFonts w:ascii="Roboto" w:hAnsi="Roboto"/>
          <w:i/>
        </w:rPr>
        <w:t>.</w:t>
      </w:r>
    </w:p>
    <w:p w14:paraId="4D3F1ECF" w14:textId="78E34493" w:rsidR="00A10207" w:rsidRPr="000A443E" w:rsidRDefault="00A10207" w:rsidP="00A10207">
      <w:pPr>
        <w:pStyle w:val="Body0"/>
      </w:pPr>
      <w:r>
        <w:rPr>
          <w:i/>
        </w:rPr>
        <w:t>Risks should be presented in clear way and without minimizing them with caveats or mitigating factors.</w:t>
      </w:r>
      <w:r>
        <w:t>]</w:t>
      </w:r>
    </w:p>
    <w:p w14:paraId="6FCDD92B" w14:textId="5A54AB06" w:rsidR="00435A9D" w:rsidRDefault="00435A9D" w:rsidP="00C418C5">
      <w:pPr>
        <w:pStyle w:val="Body0"/>
      </w:pPr>
      <w:r w:rsidRPr="00BD46EB">
        <w:t>To understand the risks associated with the</w:t>
      </w:r>
      <w:r w:rsidR="00F060FC">
        <w:t xml:space="preserve"> Company's</w:t>
      </w:r>
      <w:r w:rsidRPr="00BD46EB">
        <w:t xml:space="preserve"> business</w:t>
      </w:r>
      <w:r w:rsidR="00635566">
        <w:t xml:space="preserve"> and the Offered Shares</w:t>
      </w:r>
      <w:r w:rsidRPr="00BD46EB">
        <w:t xml:space="preserve">, each investor should thoroughly and in detail assess and analyze this </w:t>
      </w:r>
      <w:r w:rsidR="00EC6021">
        <w:t>prospectus</w:t>
      </w:r>
      <w:r>
        <w:t xml:space="preserve"> [and the documents incorporated by reference herein]. </w:t>
      </w:r>
      <w:r w:rsidR="00F268E6">
        <w:t>Prospective investors</w:t>
      </w:r>
      <w:r w:rsidRPr="00BD46EB">
        <w:t xml:space="preserve"> should carefully consider each of the risks described below and all of the other information in this </w:t>
      </w:r>
      <w:r w:rsidR="00EC6021">
        <w:t>prospectus</w:t>
      </w:r>
      <w:r w:rsidRPr="00BD46EB">
        <w:t xml:space="preserve"> before deciding to invest in the </w:t>
      </w:r>
      <w:r w:rsidR="002C617E">
        <w:t>Offered Shares</w:t>
      </w:r>
      <w:r w:rsidRPr="00BD46EB">
        <w:t xml:space="preserve">. Our business, financial condition and results of operations could be materially adversely affected by any of these risks. As a result, the price of the </w:t>
      </w:r>
      <w:r w:rsidR="002C617E">
        <w:t>Offered Shares</w:t>
      </w:r>
      <w:r w:rsidRPr="00BD46EB">
        <w:t xml:space="preserve"> may decline</w:t>
      </w:r>
      <w:r w:rsidR="00D70869">
        <w:t xml:space="preserve"> and investors may lose their investment</w:t>
      </w:r>
      <w:r w:rsidRPr="00BD46EB">
        <w:t xml:space="preserve">. The risks described below are not the only ones applicable to </w:t>
      </w:r>
      <w:r w:rsidR="006B66CE">
        <w:t>the Company</w:t>
      </w:r>
      <w:r w:rsidRPr="00BD46EB">
        <w:t xml:space="preserve">. Additional risks that are not known to </w:t>
      </w:r>
      <w:r w:rsidR="006B66CE">
        <w:t>the Company</w:t>
      </w:r>
      <w:r w:rsidRPr="00BD46EB">
        <w:t xml:space="preserve"> at this time, or that </w:t>
      </w:r>
      <w:r w:rsidR="006B66CE">
        <w:t>the Company</w:t>
      </w:r>
      <w:r w:rsidRPr="00BD46EB">
        <w:t xml:space="preserve"> currently consider</w:t>
      </w:r>
      <w:r w:rsidR="006B66CE">
        <w:t>s</w:t>
      </w:r>
      <w:r w:rsidRPr="00BD46EB">
        <w:t xml:space="preserve"> to be immaterial based on </w:t>
      </w:r>
      <w:r w:rsidR="006B66CE">
        <w:t>its</w:t>
      </w:r>
      <w:r w:rsidRPr="00BD46EB">
        <w:t xml:space="preserve"> regular risk assessment, could significantly impair </w:t>
      </w:r>
      <w:r w:rsidR="006B66CE">
        <w:t>the Company's</w:t>
      </w:r>
      <w:r w:rsidRPr="00BD46EB">
        <w:t xml:space="preserve"> business activities and have a material adverse effect on </w:t>
      </w:r>
      <w:r w:rsidR="006B66CE">
        <w:t>the Company's</w:t>
      </w:r>
      <w:r w:rsidRPr="00BD46EB">
        <w:t xml:space="preserve"> business, financial condition or results of operations. The order in which these risks are presented is not intended to provide an indication of the likelihood of occurrence nor of their severity or significance. Therefore, only </w:t>
      </w:r>
      <w:r w:rsidR="006B66CE">
        <w:t>prospective</w:t>
      </w:r>
      <w:r w:rsidRPr="00BD46EB">
        <w:t xml:space="preserve"> investors who are fully aware of the risks described in this </w:t>
      </w:r>
      <w:r w:rsidR="00EC6021">
        <w:t>prospectus</w:t>
      </w:r>
      <w:r w:rsidRPr="00BD46EB">
        <w:t xml:space="preserve"> and who are financially able to bear the possible loss of their entire investment should consider investing in this Offering.</w:t>
      </w:r>
    </w:p>
    <w:p w14:paraId="74DD4D89" w14:textId="309C1CA6" w:rsidR="00A310B4" w:rsidRPr="00A63098" w:rsidRDefault="00A63098" w:rsidP="00A63098">
      <w:pPr>
        <w:pStyle w:val="Titre3"/>
      </w:pPr>
      <w:bookmarkStart w:id="14" w:name="_Toc19549390"/>
      <w:bookmarkEnd w:id="11"/>
      <w:r w:rsidRPr="00A63098">
        <w:t>The Offered Shares will be recorded outside of the custodian system and transfers of Offered Shares are subject to legal uncertainty</w:t>
      </w:r>
      <w:bookmarkEnd w:id="14"/>
    </w:p>
    <w:p w14:paraId="7E707ACF" w14:textId="7AE99495" w:rsidR="0020528E" w:rsidRDefault="0020528E" w:rsidP="0020528E">
      <w:pPr>
        <w:pStyle w:val="Body0"/>
        <w:rPr>
          <w:lang w:eastAsia="de-CH"/>
        </w:rPr>
      </w:pPr>
      <w:r>
        <w:rPr>
          <w:lang w:eastAsia="de-CH"/>
        </w:rPr>
        <w:t xml:space="preserve">The Offering is carried out through the offering of </w:t>
      </w:r>
      <w:r w:rsidR="00F564A7">
        <w:rPr>
          <w:lang w:eastAsia="de-CH"/>
        </w:rPr>
        <w:t xml:space="preserve">the Offered Shares </w:t>
      </w:r>
      <w:r>
        <w:rPr>
          <w:lang w:eastAsia="de-CH"/>
        </w:rPr>
        <w:t xml:space="preserve">associated with </w:t>
      </w:r>
      <w:r w:rsidR="00CF381D">
        <w:rPr>
          <w:lang w:eastAsia="de-CH"/>
        </w:rPr>
        <w:t>the s</w:t>
      </w:r>
      <w:r w:rsidR="00202025">
        <w:rPr>
          <w:lang w:eastAsia="de-CH"/>
        </w:rPr>
        <w:t xml:space="preserve">hare </w:t>
      </w:r>
      <w:r w:rsidR="00CF381D">
        <w:rPr>
          <w:lang w:eastAsia="de-CH"/>
        </w:rPr>
        <w:t>t</w:t>
      </w:r>
      <w:r w:rsidR="00202025">
        <w:rPr>
          <w:lang w:eastAsia="de-CH"/>
        </w:rPr>
        <w:t xml:space="preserve">okens, </w:t>
      </w:r>
      <w:r w:rsidR="00202025">
        <w:rPr>
          <w:i/>
          <w:lang w:eastAsia="de-CH"/>
        </w:rPr>
        <w:t xml:space="preserve">i.e. </w:t>
      </w:r>
      <w:r>
        <w:rPr>
          <w:lang w:eastAsia="de-CH"/>
        </w:rPr>
        <w:t xml:space="preserve">digital tokens recorded on </w:t>
      </w:r>
      <w:r w:rsidR="00D67A31">
        <w:rPr>
          <w:lang w:eastAsia="de-CH"/>
        </w:rPr>
        <w:t>the public Ethereum</w:t>
      </w:r>
      <w:r>
        <w:rPr>
          <w:lang w:eastAsia="de-CH"/>
        </w:rPr>
        <w:t xml:space="preserve"> blockchain</w:t>
      </w:r>
      <w:r w:rsidR="0025482F">
        <w:rPr>
          <w:lang w:eastAsia="de-CH"/>
        </w:rPr>
        <w:t xml:space="preserve"> (Ethereum's "mainnet")</w:t>
      </w:r>
      <w:r>
        <w:rPr>
          <w:lang w:eastAsia="de-CH"/>
        </w:rPr>
        <w:t>. The</w:t>
      </w:r>
      <w:r w:rsidR="00F564A7">
        <w:rPr>
          <w:lang w:eastAsia="de-CH"/>
        </w:rPr>
        <w:t xml:space="preserve"> </w:t>
      </w:r>
      <w:r w:rsidR="00D67A31">
        <w:rPr>
          <w:lang w:eastAsia="de-CH"/>
        </w:rPr>
        <w:t xml:space="preserve">Offered Shares </w:t>
      </w:r>
      <w:r w:rsidR="00607E0D">
        <w:rPr>
          <w:lang w:eastAsia="de-CH"/>
        </w:rPr>
        <w:t xml:space="preserve">are not expected to be </w:t>
      </w:r>
      <w:r>
        <w:rPr>
          <w:lang w:eastAsia="de-CH"/>
        </w:rPr>
        <w:t>deposited with professional custodians (such as banks, brokers or central securities depositaries) as is the case for most securit</w:t>
      </w:r>
      <w:r w:rsidR="00256217">
        <w:rPr>
          <w:lang w:eastAsia="de-CH"/>
        </w:rPr>
        <w:t xml:space="preserve">ies issued by public companies, and no main register of intermediated securities under the Swiss Federal Act on Intermediated Securities will be maintained. </w:t>
      </w:r>
      <w:r>
        <w:rPr>
          <w:lang w:eastAsia="de-CH"/>
        </w:rPr>
        <w:t>As a result, the ownership of the Offered Shares will not be determined by the credit of the Offered Shares on a securities account held by a professional custodian</w:t>
      </w:r>
      <w:r w:rsidR="00D67A31">
        <w:rPr>
          <w:lang w:eastAsia="de-CH"/>
        </w:rPr>
        <w:t xml:space="preserve"> pursuant to the Swiss Federal Act on Intermediated Securities</w:t>
      </w:r>
      <w:r>
        <w:rPr>
          <w:lang w:eastAsia="de-CH"/>
        </w:rPr>
        <w:t>, but on the record of the digital tokens associated with the Offered Shares on a decentralized ledger maintained by a community of users.</w:t>
      </w:r>
    </w:p>
    <w:p w14:paraId="123DF88A" w14:textId="6076CE77" w:rsidR="0020528E" w:rsidRDefault="0020528E" w:rsidP="0020528E">
      <w:pPr>
        <w:pStyle w:val="Body0"/>
        <w:rPr>
          <w:lang w:eastAsia="de-CH"/>
        </w:rPr>
      </w:pPr>
      <w:r>
        <w:rPr>
          <w:lang w:eastAsia="de-CH"/>
        </w:rPr>
        <w:t>To date, there are no court precedents regarding the acquisition or transfer of tokenized securities. In addition, the Swiss legislator may adopt new rules regarding the acquisition or transfer of tokenized securities, the impact of which cannot be predicted. Such acquisition or transfer is therefore subject to legal uncertainties that are more significant than for non-tokenized securities.</w:t>
      </w:r>
    </w:p>
    <w:p w14:paraId="65652FA6" w14:textId="324AE27B" w:rsidR="00066D4C" w:rsidRDefault="0020528E" w:rsidP="0020528E">
      <w:pPr>
        <w:pStyle w:val="Body0"/>
        <w:rPr>
          <w:lang w:eastAsia="de-CH"/>
        </w:rPr>
      </w:pPr>
      <w:r>
        <w:rPr>
          <w:lang w:eastAsia="de-CH"/>
        </w:rPr>
        <w:t>If a court were to decide that a transfer on the relevant blockchain is not sufficient to transfer the rights and obligations associated with tokenized securities</w:t>
      </w:r>
      <w:r w:rsidR="007758E1">
        <w:rPr>
          <w:lang w:eastAsia="de-CH"/>
        </w:rPr>
        <w:t>, the validity of transfers</w:t>
      </w:r>
      <w:r w:rsidR="00066D4C">
        <w:rPr>
          <w:lang w:eastAsia="de-CH"/>
        </w:rPr>
        <w:t xml:space="preserve"> of Offered Shares</w:t>
      </w:r>
      <w:r w:rsidR="007758E1">
        <w:rPr>
          <w:lang w:eastAsia="de-CH"/>
        </w:rPr>
        <w:t xml:space="preserve"> effected by </w:t>
      </w:r>
      <w:r w:rsidR="00066D4C">
        <w:rPr>
          <w:lang w:eastAsia="de-CH"/>
        </w:rPr>
        <w:t xml:space="preserve">transferring the relevant </w:t>
      </w:r>
      <w:r w:rsidR="00CF381D">
        <w:rPr>
          <w:lang w:eastAsia="de-CH"/>
        </w:rPr>
        <w:t>s</w:t>
      </w:r>
      <w:r w:rsidR="003C73ED">
        <w:rPr>
          <w:lang w:eastAsia="de-CH"/>
        </w:rPr>
        <w:t xml:space="preserve">hare </w:t>
      </w:r>
      <w:r w:rsidR="00CF381D">
        <w:rPr>
          <w:lang w:eastAsia="de-CH"/>
        </w:rPr>
        <w:t>t</w:t>
      </w:r>
      <w:r w:rsidR="003C73ED">
        <w:rPr>
          <w:lang w:eastAsia="de-CH"/>
        </w:rPr>
        <w:t>okens</w:t>
      </w:r>
      <w:r w:rsidR="00066D4C">
        <w:rPr>
          <w:lang w:eastAsia="de-CH"/>
        </w:rPr>
        <w:t xml:space="preserve"> on the Ethereum blockchain </w:t>
      </w:r>
      <w:r w:rsidR="007758E1">
        <w:rPr>
          <w:lang w:eastAsia="de-CH"/>
        </w:rPr>
        <w:t xml:space="preserve">may be challenged. </w:t>
      </w:r>
    </w:p>
    <w:p w14:paraId="49700A74" w14:textId="6ED3F3DE" w:rsidR="0020528E" w:rsidRPr="0020528E" w:rsidRDefault="00AA4EC4" w:rsidP="0020528E">
      <w:pPr>
        <w:pStyle w:val="Body0"/>
        <w:rPr>
          <w:lang w:eastAsia="de-CH"/>
        </w:rPr>
      </w:pPr>
      <w:r>
        <w:rPr>
          <w:lang w:eastAsia="de-CH"/>
        </w:rPr>
        <w:t>The</w:t>
      </w:r>
      <w:r w:rsidR="007758E1">
        <w:rPr>
          <w:lang w:eastAsia="de-CH"/>
        </w:rPr>
        <w:t>s</w:t>
      </w:r>
      <w:r>
        <w:rPr>
          <w:lang w:eastAsia="de-CH"/>
        </w:rPr>
        <w:t>e factors</w:t>
      </w:r>
      <w:r w:rsidR="007758E1">
        <w:rPr>
          <w:lang w:eastAsia="de-CH"/>
        </w:rPr>
        <w:t xml:space="preserve">, and the resulting uncertainty regarding our Offered Shares and tokenized securities in general, may significantly affect the price and ability of our shareholders to acquire or dispose of Offered Shares. </w:t>
      </w:r>
      <w:r w:rsidR="00AD1279">
        <w:rPr>
          <w:lang w:eastAsia="de-CH"/>
        </w:rPr>
        <w:t>In addition, if tokenized securities become more difficult to acquire or transfer, we may be forced to rely on other ways of raising capital, which may be significantly more expensive. This could materially affect our ability to execute our strategy and our prospects.</w:t>
      </w:r>
    </w:p>
    <w:p w14:paraId="474EE89A" w14:textId="77777777" w:rsidR="00871B8E" w:rsidRPr="00E9083D" w:rsidRDefault="00871B8E" w:rsidP="00871B8E">
      <w:pPr>
        <w:pStyle w:val="Titre3"/>
      </w:pPr>
      <w:bookmarkStart w:id="15" w:name="_Toc19549391"/>
      <w:r>
        <w:t>The Offered Shares will be associated with digital tokens recorded on a blockchain</w:t>
      </w:r>
      <w:bookmarkEnd w:id="15"/>
    </w:p>
    <w:p w14:paraId="60B6B2A1" w14:textId="68DE64E2" w:rsidR="00AF73F8" w:rsidRDefault="00871B8E" w:rsidP="00871B8E">
      <w:pPr>
        <w:pStyle w:val="Body0"/>
      </w:pPr>
      <w:r w:rsidRPr="00332264">
        <w:rPr>
          <w:lang w:eastAsia="de-CH"/>
        </w:rPr>
        <w:t xml:space="preserve">The Offered Shares, once issued, will be </w:t>
      </w:r>
      <w:r>
        <w:rPr>
          <w:lang w:eastAsia="de-CH"/>
        </w:rPr>
        <w:t xml:space="preserve">associated with </w:t>
      </w:r>
      <w:r w:rsidR="00AF73F8">
        <w:rPr>
          <w:lang w:eastAsia="de-CH"/>
        </w:rPr>
        <w:t xml:space="preserve">the </w:t>
      </w:r>
      <w:r w:rsidR="00CF381D">
        <w:rPr>
          <w:lang w:eastAsia="de-CH"/>
        </w:rPr>
        <w:t>s</w:t>
      </w:r>
      <w:r w:rsidR="00AF73F8">
        <w:rPr>
          <w:lang w:eastAsia="de-CH"/>
        </w:rPr>
        <w:t xml:space="preserve">hare </w:t>
      </w:r>
      <w:r w:rsidR="00CF381D">
        <w:rPr>
          <w:lang w:eastAsia="de-CH"/>
        </w:rPr>
        <w:t>t</w:t>
      </w:r>
      <w:r w:rsidR="00AF73F8">
        <w:rPr>
          <w:lang w:eastAsia="de-CH"/>
        </w:rPr>
        <w:t>okens,</w:t>
      </w:r>
      <w:r w:rsidR="00D726CC">
        <w:rPr>
          <w:lang w:eastAsia="de-CH"/>
        </w:rPr>
        <w:t xml:space="preserve"> </w:t>
      </w:r>
      <w:r w:rsidR="00D726CC">
        <w:rPr>
          <w:i/>
          <w:lang w:eastAsia="de-CH"/>
        </w:rPr>
        <w:t>i.e.</w:t>
      </w:r>
      <w:r w:rsidR="00AF73F8">
        <w:rPr>
          <w:lang w:eastAsia="de-CH"/>
        </w:rPr>
        <w:t xml:space="preserve"> </w:t>
      </w:r>
      <w:r>
        <w:rPr>
          <w:lang w:eastAsia="de-CH"/>
        </w:rPr>
        <w:t xml:space="preserve">digital tokens, which will be </w:t>
      </w:r>
      <w:r>
        <w:t xml:space="preserve">recorded on the public version of the Ethereum blockchain. The Company has adopted internal regulations, pursuant to which the </w:t>
      </w:r>
      <w:r w:rsidR="00CF381D">
        <w:t>s</w:t>
      </w:r>
      <w:r w:rsidR="00AF73F8">
        <w:t xml:space="preserve">hare </w:t>
      </w:r>
      <w:r w:rsidR="00CF381D">
        <w:t>t</w:t>
      </w:r>
      <w:r w:rsidR="00AF73F8">
        <w:t>okens</w:t>
      </w:r>
      <w:r>
        <w:t xml:space="preserve"> and the underlying Offered Shares will be tied to each other in a manner that will prevent the Offered Shares from being transferred without the corresponding </w:t>
      </w:r>
      <w:r w:rsidR="00AE4775">
        <w:t>s</w:t>
      </w:r>
      <w:r w:rsidR="00AF73F8">
        <w:t xml:space="preserve">hare </w:t>
      </w:r>
      <w:r w:rsidR="00AE4775">
        <w:t>t</w:t>
      </w:r>
      <w:r w:rsidR="00AF73F8">
        <w:t>okens</w:t>
      </w:r>
      <w:r>
        <w:t xml:space="preserve"> and vice-versa. </w:t>
      </w:r>
    </w:p>
    <w:p w14:paraId="41D84608" w14:textId="6F2CB5F1" w:rsidR="00EE499B" w:rsidRDefault="00871B8E" w:rsidP="00871B8E">
      <w:pPr>
        <w:pStyle w:val="Body0"/>
      </w:pPr>
      <w:r>
        <w:t xml:space="preserve">The </w:t>
      </w:r>
      <w:r w:rsidR="00E57236">
        <w:t>s</w:t>
      </w:r>
      <w:r w:rsidR="00AF73F8">
        <w:t xml:space="preserve">hare </w:t>
      </w:r>
      <w:r w:rsidR="00E57236">
        <w:t>t</w:t>
      </w:r>
      <w:r w:rsidR="00AF73F8">
        <w:t>okens</w:t>
      </w:r>
      <w:r>
        <w:t xml:space="preserve"> will be created and managed under the terms of a so-called "smart contract", </w:t>
      </w:r>
      <w:r w:rsidR="00AF73F8">
        <w:rPr>
          <w:i/>
        </w:rPr>
        <w:t xml:space="preserve">i.e. </w:t>
      </w:r>
      <w:r>
        <w:t xml:space="preserve">computer code that defines the manner in which digital tokens can be created, transferred and cancelled. </w:t>
      </w:r>
      <w:r w:rsidR="005000CD">
        <w:t>Smart contracts are non-</w:t>
      </w:r>
      <w:r w:rsidR="00D726CC">
        <w:t>trivial pieces of computer code and</w:t>
      </w:r>
      <w:r w:rsidR="005000CD">
        <w:t xml:space="preserve"> their interactions with the blockchain </w:t>
      </w:r>
      <w:r w:rsidR="00EE499B">
        <w:t xml:space="preserve">for which they have been </w:t>
      </w:r>
      <w:r w:rsidR="00D726CC">
        <w:t>created</w:t>
      </w:r>
      <w:r w:rsidR="00EE499B">
        <w:t xml:space="preserve"> ar</w:t>
      </w:r>
      <w:r w:rsidR="006C67CB">
        <w:t xml:space="preserve">e complex. It cannot be excluded that </w:t>
      </w:r>
      <w:r w:rsidR="00850F17">
        <w:t xml:space="preserve">the computer code for the smart contract </w:t>
      </w:r>
      <w:r w:rsidR="006C67CB">
        <w:t>used by the Company contain</w:t>
      </w:r>
      <w:r w:rsidR="00270110">
        <w:t>s</w:t>
      </w:r>
      <w:r w:rsidR="006C67CB">
        <w:t xml:space="preserve"> flaws, errors, defects and bugs, which may disable some functionality </w:t>
      </w:r>
      <w:r w:rsidR="009E2E71">
        <w:t>of the s</w:t>
      </w:r>
      <w:r w:rsidR="00D726CC">
        <w:t xml:space="preserve">hare </w:t>
      </w:r>
      <w:r w:rsidR="009E2E71">
        <w:t>t</w:t>
      </w:r>
      <w:r w:rsidR="00D726CC">
        <w:t>okens</w:t>
      </w:r>
      <w:r w:rsidR="006C67CB">
        <w:t xml:space="preserve">, expose </w:t>
      </w:r>
      <w:r w:rsidR="000F45B8">
        <w:t>t</w:t>
      </w:r>
      <w:r w:rsidR="006C67CB">
        <w:t>okenholders' information or otherwise</w:t>
      </w:r>
      <w:r w:rsidR="000F45B8">
        <w:t xml:space="preserve"> be harmful to the t</w:t>
      </w:r>
      <w:r w:rsidR="00DE3FF7">
        <w:t>okenholders or the Company</w:t>
      </w:r>
      <w:r w:rsidR="006C67CB">
        <w:t xml:space="preserve">. </w:t>
      </w:r>
      <w:r w:rsidR="00EE499B">
        <w:t xml:space="preserve">Investors contemplating </w:t>
      </w:r>
      <w:r w:rsidR="00597CC8">
        <w:t xml:space="preserve">an investment in the Offered Shares should review </w:t>
      </w:r>
      <w:r w:rsidR="00D726CC">
        <w:t xml:space="preserve">the functioning of the smart contract underpinning the </w:t>
      </w:r>
      <w:r w:rsidR="009E2E71">
        <w:t>s</w:t>
      </w:r>
      <w:r w:rsidR="00D726CC">
        <w:t xml:space="preserve">hare </w:t>
      </w:r>
      <w:r w:rsidR="009E2E71">
        <w:t>t</w:t>
      </w:r>
      <w:r w:rsidR="00D726CC">
        <w:t xml:space="preserve">okens </w:t>
      </w:r>
      <w:r w:rsidR="00597CC8">
        <w:t xml:space="preserve">and </w:t>
      </w:r>
      <w:r w:rsidR="006A3FE1">
        <w:t>seek advice</w:t>
      </w:r>
      <w:r w:rsidR="00D726CC">
        <w:t xml:space="preserve"> from third party experts</w:t>
      </w:r>
      <w:r w:rsidR="006A3FE1">
        <w:t>, if necessary, to understand</w:t>
      </w:r>
      <w:r w:rsidR="00D726CC">
        <w:t xml:space="preserve"> it</w:t>
      </w:r>
      <w:r w:rsidR="006A3FE1">
        <w:t xml:space="preserve"> before acquiring Offered Shares.</w:t>
      </w:r>
    </w:p>
    <w:p w14:paraId="6832D1EE" w14:textId="610841CD" w:rsidR="00871B8E" w:rsidRDefault="00871B8E" w:rsidP="00871B8E">
      <w:pPr>
        <w:pStyle w:val="Body0"/>
      </w:pPr>
      <w:r>
        <w:t xml:space="preserve">Should the smart contract based on which the </w:t>
      </w:r>
      <w:r w:rsidR="009E2E71">
        <w:t>s</w:t>
      </w:r>
      <w:r w:rsidR="00EC4EAD">
        <w:t xml:space="preserve">hare </w:t>
      </w:r>
      <w:r w:rsidR="009E2E71">
        <w:t>t</w:t>
      </w:r>
      <w:r w:rsidR="00EC4EAD">
        <w:t>okens</w:t>
      </w:r>
      <w:r w:rsidR="00897C35">
        <w:t xml:space="preserve"> are operated</w:t>
      </w:r>
      <w:r w:rsidR="00EC4EAD">
        <w:t xml:space="preserve"> </w:t>
      </w:r>
      <w:r>
        <w:t xml:space="preserve">cease to function for any reason, the ability of existing holders of Offered Shares to transfer such shares to third parties or the ability of the acquirers of Offered Shares to exercise the rights associated with such Offered Shares may be impaired. The regulations that the Company has adopted to associate the Offered Shares with </w:t>
      </w:r>
      <w:r w:rsidR="009E2E71">
        <w:t>the s</w:t>
      </w:r>
      <w:r w:rsidR="003C6574">
        <w:t xml:space="preserve">hare </w:t>
      </w:r>
      <w:r w:rsidR="009E2E71">
        <w:t>t</w:t>
      </w:r>
      <w:r w:rsidR="003C6574">
        <w:t>okens</w:t>
      </w:r>
      <w:r>
        <w:t xml:space="preserve"> make it possible for the Company to cancel existing </w:t>
      </w:r>
      <w:r w:rsidR="009E2E71">
        <w:t>s</w:t>
      </w:r>
      <w:r w:rsidR="003C6574">
        <w:t xml:space="preserve">hare </w:t>
      </w:r>
      <w:r w:rsidR="009E2E71">
        <w:t>t</w:t>
      </w:r>
      <w:r w:rsidR="003C6574">
        <w:t>okens</w:t>
      </w:r>
      <w:r>
        <w:t xml:space="preserve"> and to issue</w:t>
      </w:r>
      <w:r w:rsidR="00594190">
        <w:t xml:space="preserve"> replacement tokens or to issue the</w:t>
      </w:r>
      <w:r>
        <w:t xml:space="preserve"> Offered Shares in a different form (</w:t>
      </w:r>
      <w:r w:rsidRPr="00C511C2">
        <w:rPr>
          <w:i/>
        </w:rPr>
        <w:t>e.g.</w:t>
      </w:r>
      <w:r>
        <w:t> in the form of paper certificates). Such an operation may however complicate the transfer of the Offered Shares or the exercise of the rights associated with newly acquired Offered Shares.</w:t>
      </w:r>
    </w:p>
    <w:p w14:paraId="143C9D3B" w14:textId="77777777" w:rsidR="00AF73F8" w:rsidRPr="009E0142" w:rsidRDefault="00AF73F8" w:rsidP="00AF73F8">
      <w:pPr>
        <w:pStyle w:val="Titre3"/>
      </w:pPr>
      <w:bookmarkStart w:id="16" w:name="_Ref7977534"/>
      <w:bookmarkStart w:id="17" w:name="_Toc19549392"/>
      <w:r>
        <w:t>Risks related to the Ethereum blockchain technology</w:t>
      </w:r>
      <w:bookmarkEnd w:id="16"/>
      <w:bookmarkEnd w:id="17"/>
    </w:p>
    <w:p w14:paraId="74688B4A" w14:textId="77777777" w:rsidR="00AF73F8" w:rsidRDefault="00AF73F8" w:rsidP="00AF73F8">
      <w:pPr>
        <w:pStyle w:val="Body0"/>
      </w:pPr>
      <w:r>
        <w:t>Blockchain technology is new and untested and subject to known and unknown risks, including the risks set out below:</w:t>
      </w:r>
    </w:p>
    <w:p w14:paraId="311FC215" w14:textId="650AAC4E" w:rsidR="00DE3FF7" w:rsidRDefault="00DE3FF7" w:rsidP="00DE3FF7">
      <w:pPr>
        <w:pStyle w:val="Body0"/>
      </w:pPr>
      <w:r>
        <w:t>The Ethereum source code could be updated, amended, altered or modified from time to time by the developers and/or the community of Ethereum</w:t>
      </w:r>
      <w:r w:rsidR="00C22344">
        <w:t xml:space="preserve"> users</w:t>
      </w:r>
      <w:r>
        <w:t>. There can be no guarantee that such update, amendment, alteration or modification will not adversely a</w:t>
      </w:r>
      <w:r w:rsidR="009E2E71">
        <w:t>ffect the functionality of the s</w:t>
      </w:r>
      <w:r>
        <w:t xml:space="preserve">hare </w:t>
      </w:r>
      <w:r w:rsidR="009E2E71">
        <w:t>t</w:t>
      </w:r>
      <w:r>
        <w:t>okens.</w:t>
      </w:r>
    </w:p>
    <w:p w14:paraId="69B49230" w14:textId="29EE80EF" w:rsidR="00AF73F8" w:rsidRDefault="00AF73F8" w:rsidP="00AF73F8">
      <w:pPr>
        <w:pStyle w:val="Body0"/>
      </w:pPr>
      <w:r>
        <w:t>Changes to the protocol that govern the Ethereum blockchain may result in the development of parallel chains of blocks (so-called "hard forks") when some of the blockchain's nodes are validating transactions on the basis of the old version of the protocol, while other nodes are validating transactions on the basis of the new protocol. The smart contract governing the Company's tokenized non-voting shares makes it possible for the Company to "freeze" the digital tokens associated with the non-voting shares (</w:t>
      </w:r>
      <w:r>
        <w:rPr>
          <w:i/>
        </w:rPr>
        <w:t>i.e.</w:t>
      </w:r>
      <w:r>
        <w:t xml:space="preserve"> to prevent execution of transactions on the blockchain) until the Company has made a decision as to which version of the protocol it will support. In the event of such a freeze, holders of </w:t>
      </w:r>
      <w:r w:rsidR="003B4722">
        <w:t>frozen</w:t>
      </w:r>
      <w:r w:rsidR="00B232E0">
        <w:t xml:space="preserve"> Offered Shares</w:t>
      </w:r>
      <w:r>
        <w:t xml:space="preserve"> will not be in a position to transfer t</w:t>
      </w:r>
      <w:r w:rsidR="00ED3B3F">
        <w:t>heir Offered Shares</w:t>
      </w:r>
      <w:r>
        <w:t>.</w:t>
      </w:r>
      <w:r w:rsidR="00EE10F5">
        <w:t xml:space="preserve"> Such a freeze</w:t>
      </w:r>
      <w:r w:rsidR="00C1273A">
        <w:t xml:space="preserve"> may however occur </w:t>
      </w:r>
      <w:r w:rsidR="005324D4">
        <w:t xml:space="preserve">after the hard fork </w:t>
      </w:r>
      <w:r w:rsidR="0047069C">
        <w:t xml:space="preserve">has </w:t>
      </w:r>
      <w:r w:rsidR="009C5331">
        <w:t xml:space="preserve">started to </w:t>
      </w:r>
      <w:r w:rsidR="005709B1">
        <w:t>take effect</w:t>
      </w:r>
      <w:r w:rsidR="007314F1">
        <w:t>.</w:t>
      </w:r>
      <w:r w:rsidR="00C638D1">
        <w:t xml:space="preserve"> This could lead to significant uncertainties as to the ownership of Offered Shares </w:t>
      </w:r>
      <w:r w:rsidR="00C21EC2">
        <w:t>which have b</w:t>
      </w:r>
      <w:r w:rsidR="009E2E71">
        <w:t>een transferred (by way of the s</w:t>
      </w:r>
      <w:r w:rsidR="00C21EC2">
        <w:t xml:space="preserve">hare </w:t>
      </w:r>
      <w:r w:rsidR="009E2E71">
        <w:t>t</w:t>
      </w:r>
      <w:r w:rsidR="00C21EC2">
        <w:t xml:space="preserve">oken) </w:t>
      </w:r>
      <w:r w:rsidR="00FC78C7">
        <w:t xml:space="preserve">immediately before the freeze </w:t>
      </w:r>
      <w:r w:rsidR="00820635">
        <w:t>has been implemented.</w:t>
      </w:r>
    </w:p>
    <w:p w14:paraId="7ADD7960" w14:textId="43EB593E" w:rsidR="00AF73F8" w:rsidRDefault="001014AB" w:rsidP="00AF73F8">
      <w:pPr>
        <w:pStyle w:val="Body0"/>
      </w:pPr>
      <w:r>
        <w:t>B</w:t>
      </w:r>
      <w:r w:rsidR="00AF73F8">
        <w:t xml:space="preserve">lockchain </w:t>
      </w:r>
      <w:r w:rsidR="003B4722">
        <w:t xml:space="preserve">technology </w:t>
      </w:r>
      <w:r>
        <w:t>functions based on concept</w:t>
      </w:r>
      <w:r w:rsidR="00BE3425">
        <w:t>s</w:t>
      </w:r>
      <w:r>
        <w:t xml:space="preserve"> belonging to asymmetric </w:t>
      </w:r>
      <w:r w:rsidR="00AF73F8">
        <w:t>cryptography</w:t>
      </w:r>
      <w:r>
        <w:t xml:space="preserve">, </w:t>
      </w:r>
      <w:r w:rsidR="0009574D">
        <w:t>or public key cryptography</w:t>
      </w:r>
      <w:r w:rsidR="00D63B9A">
        <w:t xml:space="preserve">. Scientific research regarding blockchain technology is still at an early stage. </w:t>
      </w:r>
      <w:r w:rsidR="00AF73F8">
        <w:t>Code cracking or technical advances such as the development of quantum computers, could present a risk for all blockchain technology. This could result in the theft, loss, disappearance, destr</w:t>
      </w:r>
      <w:r w:rsidR="009E2E71">
        <w:t>uction or devaluation of s</w:t>
      </w:r>
      <w:r w:rsidR="00AF73F8">
        <w:t xml:space="preserve">hare </w:t>
      </w:r>
      <w:r w:rsidR="009E2E71">
        <w:t>t</w:t>
      </w:r>
      <w:r w:rsidR="00AF73F8">
        <w:t>okens.</w:t>
      </w:r>
    </w:p>
    <w:p w14:paraId="0D5B2175" w14:textId="4079B2CE" w:rsidR="00AF73F8" w:rsidRDefault="00AF73F8" w:rsidP="00871B8E">
      <w:pPr>
        <w:pStyle w:val="Body0"/>
        <w:rPr>
          <w:lang w:eastAsia="de-CH"/>
        </w:rPr>
      </w:pPr>
      <w:r>
        <w:t xml:space="preserve">Hackers or other groups or organizations may attempt to interfere </w:t>
      </w:r>
      <w:r w:rsidR="003B4722">
        <w:t>with</w:t>
      </w:r>
      <w:r w:rsidR="00DE3FF7">
        <w:t xml:space="preserve"> </w:t>
      </w:r>
      <w:r>
        <w:t>wallet</w:t>
      </w:r>
      <w:r w:rsidR="00DE3FF7">
        <w:t xml:space="preserve">s maintained by </w:t>
      </w:r>
      <w:r w:rsidR="000F45B8">
        <w:t>t</w:t>
      </w:r>
      <w:r w:rsidR="00DE3FF7">
        <w:t>okenholders</w:t>
      </w:r>
      <w:r>
        <w:t xml:space="preserve"> in any number of ways, including without limitation denial of service attacks, Sybil attacks, spoofing, smurfing, malware attacks or consensus based attacks. In addition, the Ethereum blockchain is susceptible to mining attacks, including but not limited to double-spend attacks, majority mining power attacks</w:t>
      </w:r>
      <w:r w:rsidR="00FA521B">
        <w:t xml:space="preserve"> (or "51% attacks")</w:t>
      </w:r>
      <w:r>
        <w:t>, "</w:t>
      </w:r>
      <w:r>
        <w:rPr>
          <w:i/>
        </w:rPr>
        <w:t>selfish-mining</w:t>
      </w:r>
      <w:r>
        <w:t xml:space="preserve">" attacks, and race condition attacks. </w:t>
      </w:r>
    </w:p>
    <w:p w14:paraId="5ECEEB8D" w14:textId="77777777" w:rsidR="00AF73F8" w:rsidRPr="00332264" w:rsidRDefault="00AF73F8" w:rsidP="00AF73F8">
      <w:pPr>
        <w:pStyle w:val="Titre3"/>
      </w:pPr>
      <w:bookmarkStart w:id="18" w:name="_Toc19549393"/>
      <w:r>
        <w:t>Legal and regulatory risks associated with the use of blockchain technology</w:t>
      </w:r>
      <w:bookmarkEnd w:id="18"/>
    </w:p>
    <w:p w14:paraId="432F6899" w14:textId="56A53168" w:rsidR="00AF73F8" w:rsidRPr="00F85C51" w:rsidRDefault="00AF73F8" w:rsidP="00AF73F8">
      <w:pPr>
        <w:pStyle w:val="Body0"/>
        <w:rPr>
          <w:lang w:eastAsia="de-CH"/>
        </w:rPr>
      </w:pPr>
      <w:r>
        <w:rPr>
          <w:lang w:eastAsia="de-CH"/>
        </w:rPr>
        <w:t>B</w:t>
      </w:r>
      <w:r w:rsidRPr="00F85C51">
        <w:rPr>
          <w:lang w:eastAsia="de-CH"/>
        </w:rPr>
        <w:t xml:space="preserve">lockchain technology is </w:t>
      </w:r>
      <w:r>
        <w:rPr>
          <w:lang w:eastAsia="de-CH"/>
        </w:rPr>
        <w:t>recent</w:t>
      </w:r>
      <w:r w:rsidRPr="00F85C51">
        <w:rPr>
          <w:lang w:eastAsia="de-CH"/>
        </w:rPr>
        <w:t>. In many jurisdictions, the legal and regulatory regime applicable in case of use of that technology in the financial sector remains debated, and regulatory actions by the Swiss or foreign governments</w:t>
      </w:r>
      <w:r>
        <w:rPr>
          <w:lang w:eastAsia="de-CH"/>
        </w:rPr>
        <w:t xml:space="preserve"> restricting the ability to use the technology in the manner contemplated by the Company cannot be excluded</w:t>
      </w:r>
      <w:r w:rsidRPr="00F85C51">
        <w:rPr>
          <w:lang w:eastAsia="de-CH"/>
        </w:rPr>
        <w:t>.</w:t>
      </w:r>
      <w:r>
        <w:rPr>
          <w:lang w:eastAsia="de-CH"/>
        </w:rPr>
        <w:t xml:space="preserve"> To associate the Offered Shares with digital tokens, the Company is relying on the legal tokenization model developed and published by the Capital Markets and Technology Association, a non-governmental organization based in Geneva, Switzerland. That tokenization model is based on advice provided by reputable Swiss legal experts, and the Company believes the principles underlying that model to be sound and reasonable. The legal aspects of the tokenization of securities are however debated in Switzerland, and no court decision has been published on the topic. Disputes regarding certain aspects of the acquisition and transfer of the Offered Shares in the form of digital tokens, such as for example the validity of transfers, cannot therefore be excluded. Court decisions, depending on their content, may result in the Company having to cancel the digital tokens associated with the Offered Shares, and to issue the Offered Shares in a different form (</w:t>
      </w:r>
      <w:r w:rsidRPr="00A310B4">
        <w:rPr>
          <w:i/>
          <w:lang w:eastAsia="de-CH"/>
        </w:rPr>
        <w:t>e.g.</w:t>
      </w:r>
      <w:r>
        <w:rPr>
          <w:lang w:eastAsia="de-CH"/>
        </w:rPr>
        <w:t xml:space="preserve"> in the form of paper certificates). This could restrict the ability of the holders of Offered Shares to transfer such shares.</w:t>
      </w:r>
    </w:p>
    <w:p w14:paraId="793AA9A0" w14:textId="77777777" w:rsidR="00AF73F8" w:rsidRPr="00CD7379" w:rsidRDefault="00AF73F8" w:rsidP="00AF73F8">
      <w:pPr>
        <w:pStyle w:val="Titre3"/>
        <w:rPr>
          <w:rStyle w:val="fontstyle01"/>
          <w:rFonts w:ascii="Roboto" w:hAnsi="Roboto"/>
        </w:rPr>
      </w:pPr>
      <w:bookmarkStart w:id="19" w:name="_Toc19549394"/>
      <w:r w:rsidRPr="00CD7379">
        <w:rPr>
          <w:rStyle w:val="fontstyle01"/>
          <w:rFonts w:ascii="Roboto" w:hAnsi="Roboto"/>
        </w:rPr>
        <w:t>Inability of holders of non-voting shares to influence the decisions of the Company</w:t>
      </w:r>
      <w:bookmarkEnd w:id="19"/>
    </w:p>
    <w:p w14:paraId="5A8A537D" w14:textId="10AB0A69" w:rsidR="00AF73F8" w:rsidRPr="00886BC0" w:rsidRDefault="00AF73F8" w:rsidP="00AF73F8">
      <w:pPr>
        <w:pStyle w:val="Body0"/>
        <w:rPr>
          <w:rStyle w:val="fontstyle01"/>
          <w:rFonts w:ascii="Roboto" w:hAnsi="Roboto"/>
          <w:color w:val="auto"/>
          <w:szCs w:val="24"/>
        </w:rPr>
      </w:pPr>
      <w:r w:rsidRPr="00886BC0">
        <w:rPr>
          <w:rStyle w:val="fontstyle01"/>
          <w:rFonts w:ascii="Roboto" w:hAnsi="Roboto"/>
          <w:color w:val="auto"/>
          <w:szCs w:val="24"/>
        </w:rPr>
        <w:t>The Offered Shares are non-voting shares. Upon completion of the Offering, holders of the Offered Shares will not be able to exert significant influence over the election of the Company's directors or independent auditors, or the appropriation of the Company's earnings (and in particular the distribution of dividends). Holders of the Offered Shares will have none</w:t>
      </w:r>
      <w:r w:rsidRPr="00886BC0">
        <w:t xml:space="preserve"> of the rights generally associated with voting rights under Swiss corporation law, such as the right to request the holding of a general meeting of shareholders, the placement of items of the agenda of a general meeting of shareholders or the right to ask questions or to make proposals on the occasion of such meeting. </w:t>
      </w:r>
      <w:r w:rsidRPr="004B77F3">
        <w:rPr>
          <w:i/>
        </w:rPr>
        <w:t>See</w:t>
      </w:r>
      <w:r w:rsidRPr="00886BC0">
        <w:t xml:space="preserve"> Section </w:t>
      </w:r>
      <w:r w:rsidRPr="00886BC0">
        <w:fldChar w:fldCharType="begin"/>
      </w:r>
      <w:r w:rsidRPr="00886BC0">
        <w:instrText xml:space="preserve"> REF _Ref535749112 \r \h </w:instrText>
      </w:r>
      <w:r>
        <w:instrText xml:space="preserve"> \* MERGEFORMAT </w:instrText>
      </w:r>
      <w:r w:rsidRPr="00886BC0">
        <w:fldChar w:fldCharType="separate"/>
      </w:r>
      <w:r w:rsidR="00B82294">
        <w:t>3.3.3</w:t>
      </w:r>
      <w:r w:rsidRPr="00886BC0">
        <w:fldChar w:fldCharType="end"/>
      </w:r>
      <w:r w:rsidRPr="00886BC0">
        <w:t xml:space="preserve"> (</w:t>
      </w:r>
      <w:r w:rsidRPr="00886BC0">
        <w:rPr>
          <w:i/>
        </w:rPr>
        <w:fldChar w:fldCharType="begin"/>
      </w:r>
      <w:r w:rsidRPr="00886BC0">
        <w:rPr>
          <w:i/>
        </w:rPr>
        <w:instrText xml:space="preserve"> REF _Ref535749112 \h  \* MERGEFORMAT </w:instrText>
      </w:r>
      <w:r w:rsidRPr="00886BC0">
        <w:rPr>
          <w:i/>
        </w:rPr>
      </w:r>
      <w:r w:rsidRPr="00886BC0">
        <w:rPr>
          <w:i/>
        </w:rPr>
        <w:fldChar w:fldCharType="separate"/>
      </w:r>
      <w:r w:rsidR="00B82294" w:rsidRPr="00B82294">
        <w:rPr>
          <w:i/>
        </w:rPr>
        <w:t>No voting or voting-related right</w:t>
      </w:r>
      <w:r w:rsidRPr="00886BC0">
        <w:rPr>
          <w:i/>
        </w:rPr>
        <w:fldChar w:fldCharType="end"/>
      </w:r>
      <w:r w:rsidRPr="00886BC0">
        <w:t xml:space="preserve">) below. </w:t>
      </w:r>
      <w:r w:rsidRPr="00886BC0">
        <w:rPr>
          <w:rStyle w:val="fontstyle01"/>
          <w:rFonts w:ascii="Roboto" w:hAnsi="Roboto"/>
          <w:color w:val="auto"/>
          <w:szCs w:val="24"/>
        </w:rPr>
        <w:t xml:space="preserve">Accordingly, the holders of the Company's voting shares will continue to be able to exert voting control and will be able to elect all of the Company directors, to determine the outcome of any matter being voted upon by shareholders, including the declaration of dividends, amendments to the Company's articles of association, capital increases or decreases, </w:t>
      </w:r>
      <w:r>
        <w:rPr>
          <w:rStyle w:val="fontstyle01"/>
          <w:rFonts w:ascii="Roboto" w:hAnsi="Roboto"/>
          <w:color w:val="auto"/>
          <w:szCs w:val="24"/>
        </w:rPr>
        <w:t xml:space="preserve">the conversion of voting shares into non-voting shares, </w:t>
      </w:r>
      <w:r w:rsidRPr="00886BC0">
        <w:rPr>
          <w:rStyle w:val="fontstyle01"/>
          <w:rFonts w:ascii="Roboto" w:hAnsi="Roboto"/>
          <w:color w:val="auto"/>
          <w:szCs w:val="24"/>
        </w:rPr>
        <w:t>mergers and other important matters.</w:t>
      </w:r>
    </w:p>
    <w:p w14:paraId="2EE2C88B" w14:textId="11F7BDA3" w:rsidR="00CD3302" w:rsidRPr="00A63098" w:rsidRDefault="00F031D5" w:rsidP="00A63098">
      <w:pPr>
        <w:pStyle w:val="Titre3"/>
      </w:pPr>
      <w:bookmarkStart w:id="20" w:name="_Toc19549395"/>
      <w:r w:rsidRPr="00A63098">
        <w:t>The traditional framework for combatting anti-money laundering and terrorist financing does not apply to the Offered Shares</w:t>
      </w:r>
      <w:bookmarkEnd w:id="20"/>
    </w:p>
    <w:p w14:paraId="04503820" w14:textId="77777777" w:rsidR="00F031D5" w:rsidRDefault="00F031D5" w:rsidP="007404A6">
      <w:pPr>
        <w:pStyle w:val="Body0"/>
        <w:rPr>
          <w:lang w:eastAsia="de-CH"/>
        </w:rPr>
      </w:pPr>
      <w:r>
        <w:rPr>
          <w:lang w:eastAsia="de-CH"/>
        </w:rPr>
        <w:t>T</w:t>
      </w:r>
      <w:r w:rsidR="00E95067">
        <w:rPr>
          <w:lang w:eastAsia="de-CH"/>
        </w:rPr>
        <w:t xml:space="preserve">he Offering will be carried out without </w:t>
      </w:r>
      <w:r w:rsidR="00265EFC">
        <w:rPr>
          <w:lang w:eastAsia="de-CH"/>
        </w:rPr>
        <w:t>the involvement of</w:t>
      </w:r>
      <w:r w:rsidR="00E95067">
        <w:rPr>
          <w:lang w:eastAsia="de-CH"/>
        </w:rPr>
        <w:t xml:space="preserve"> professional custodians</w:t>
      </w:r>
      <w:r w:rsidR="00265EFC">
        <w:rPr>
          <w:lang w:eastAsia="de-CH"/>
        </w:rPr>
        <w:t>, but through the transfer of digital tokens recorded on a decentralized ledger</w:t>
      </w:r>
      <w:r>
        <w:rPr>
          <w:lang w:eastAsia="de-CH"/>
        </w:rPr>
        <w:t>. T</w:t>
      </w:r>
      <w:r w:rsidR="00E95067">
        <w:rPr>
          <w:lang w:eastAsia="de-CH"/>
        </w:rPr>
        <w:t>he mechanism</w:t>
      </w:r>
      <w:r>
        <w:rPr>
          <w:lang w:eastAsia="de-CH"/>
        </w:rPr>
        <w:t>s</w:t>
      </w:r>
      <w:r w:rsidR="00E95067">
        <w:rPr>
          <w:lang w:eastAsia="de-CH"/>
        </w:rPr>
        <w:t xml:space="preserve"> generally appl</w:t>
      </w:r>
      <w:r w:rsidR="00FC2F55">
        <w:rPr>
          <w:lang w:eastAsia="de-CH"/>
        </w:rPr>
        <w:t>icable for the prevention of</w:t>
      </w:r>
      <w:r w:rsidR="007404A6">
        <w:rPr>
          <w:lang w:eastAsia="de-CH"/>
        </w:rPr>
        <w:t xml:space="preserve"> money laundering and </w:t>
      </w:r>
      <w:r>
        <w:rPr>
          <w:lang w:eastAsia="de-CH"/>
        </w:rPr>
        <w:t xml:space="preserve">terrorist financing </w:t>
      </w:r>
      <w:r w:rsidR="007404A6">
        <w:rPr>
          <w:lang w:eastAsia="de-CH"/>
        </w:rPr>
        <w:t xml:space="preserve">will </w:t>
      </w:r>
      <w:r>
        <w:rPr>
          <w:lang w:eastAsia="de-CH"/>
        </w:rPr>
        <w:t xml:space="preserve">therefore </w:t>
      </w:r>
      <w:r w:rsidR="007404A6">
        <w:rPr>
          <w:lang w:eastAsia="de-CH"/>
        </w:rPr>
        <w:t xml:space="preserve">generally not apply. </w:t>
      </w:r>
    </w:p>
    <w:p w14:paraId="749A57BF" w14:textId="49E26A1D" w:rsidR="00E95067" w:rsidRDefault="007404A6" w:rsidP="007404A6">
      <w:pPr>
        <w:pStyle w:val="Body0"/>
        <w:rPr>
          <w:lang w:eastAsia="de-CH"/>
        </w:rPr>
      </w:pPr>
      <w:r>
        <w:rPr>
          <w:lang w:eastAsia="de-CH"/>
        </w:rPr>
        <w:t>To be in a position to determine the source of the capital raised through the Offering a</w:t>
      </w:r>
      <w:r w:rsidR="00FC2F55">
        <w:rPr>
          <w:lang w:eastAsia="de-CH"/>
        </w:rPr>
        <w:t>nd avoid becoming the recipient</w:t>
      </w:r>
      <w:r>
        <w:rPr>
          <w:lang w:eastAsia="de-CH"/>
        </w:rPr>
        <w:t xml:space="preserve"> of funds of illicit origin, the Company relies on the "AML Standards for Digital Assets" (in their version of October 2018) adopted by the Capital Markets and Technology Association, a non-governmental organization based in Geneva, Switzerland. </w:t>
      </w:r>
      <w:r w:rsidR="00F031D5">
        <w:rPr>
          <w:lang w:eastAsia="de-CH"/>
        </w:rPr>
        <w:t xml:space="preserve">Although </w:t>
      </w:r>
      <w:r>
        <w:rPr>
          <w:lang w:eastAsia="de-CH"/>
        </w:rPr>
        <w:t xml:space="preserve">the Company believes </w:t>
      </w:r>
      <w:r w:rsidR="00265EFC">
        <w:rPr>
          <w:lang w:eastAsia="de-CH"/>
        </w:rPr>
        <w:t>these standards</w:t>
      </w:r>
      <w:r w:rsidR="00F031D5">
        <w:rPr>
          <w:lang w:eastAsia="de-CH"/>
        </w:rPr>
        <w:t xml:space="preserve"> to be sound and reasonable, t</w:t>
      </w:r>
      <w:r>
        <w:rPr>
          <w:lang w:eastAsia="de-CH"/>
        </w:rPr>
        <w:t>he Capital Markets and Technology Association is not a governmental or regulatory authority</w:t>
      </w:r>
      <w:r w:rsidR="00A83609">
        <w:rPr>
          <w:lang w:eastAsia="de-CH"/>
        </w:rPr>
        <w:t xml:space="preserve"> and the standards it issues are not "safe harbors"</w:t>
      </w:r>
      <w:r>
        <w:rPr>
          <w:lang w:eastAsia="de-CH"/>
        </w:rPr>
        <w:t xml:space="preserve">. Regulatory actions against the Company under Swiss or foreign regulations </w:t>
      </w:r>
      <w:r w:rsidR="00F031D5">
        <w:rPr>
          <w:lang w:eastAsia="de-CH"/>
        </w:rPr>
        <w:t xml:space="preserve">against money laundering or terrorist financing </w:t>
      </w:r>
      <w:r>
        <w:rPr>
          <w:lang w:eastAsia="de-CH"/>
        </w:rPr>
        <w:t>cannot consequently be excluded in the future. The Company may also be restricted in its ability to open or maintain accounts with banks or other regulated financial intermediaries if the manner in which it identi</w:t>
      </w:r>
      <w:r w:rsidR="00FC2F55">
        <w:rPr>
          <w:lang w:eastAsia="de-CH"/>
        </w:rPr>
        <w:t>fies</w:t>
      </w:r>
      <w:r>
        <w:rPr>
          <w:lang w:eastAsia="de-CH"/>
        </w:rPr>
        <w:t xml:space="preserve"> the source of the capital raised through the Offerin</w:t>
      </w:r>
      <w:r w:rsidR="00FC2F55">
        <w:rPr>
          <w:lang w:eastAsia="de-CH"/>
        </w:rPr>
        <w:t>g or future capital raisings is</w:t>
      </w:r>
      <w:r w:rsidR="005E2C9F">
        <w:rPr>
          <w:lang w:eastAsia="de-CH"/>
        </w:rPr>
        <w:t>,</w:t>
      </w:r>
      <w:r>
        <w:rPr>
          <w:lang w:eastAsia="de-CH"/>
        </w:rPr>
        <w:t xml:space="preserve"> </w:t>
      </w:r>
      <w:r w:rsidR="005E2C9F">
        <w:rPr>
          <w:lang w:eastAsia="de-CH"/>
        </w:rPr>
        <w:t xml:space="preserve">in the future, </w:t>
      </w:r>
      <w:r>
        <w:rPr>
          <w:lang w:eastAsia="de-CH"/>
        </w:rPr>
        <w:t>deemed inappropriate.</w:t>
      </w:r>
    </w:p>
    <w:p w14:paraId="5B6F94D4" w14:textId="4E9D2C26" w:rsidR="00F031D5" w:rsidRDefault="00F031D5" w:rsidP="007404A6">
      <w:pPr>
        <w:pStyle w:val="Body0"/>
        <w:rPr>
          <w:lang w:eastAsia="de-CH"/>
        </w:rPr>
      </w:pPr>
      <w:r>
        <w:rPr>
          <w:lang w:eastAsia="de-CH"/>
        </w:rPr>
        <w:t>If we are subject to investigations or regulatory actions in connection with money laundering or terrorist financing, or if we are unable to open or maintain bank accounts at satisfactory conditions, we may be unable to execute our strategy, face material financial difficulties and may even be forced to cease operations.</w:t>
      </w:r>
    </w:p>
    <w:p w14:paraId="0CCE8987" w14:textId="77777777" w:rsidR="00845CC6" w:rsidRPr="00390D6B" w:rsidRDefault="00845CC6" w:rsidP="00845CC6">
      <w:pPr>
        <w:pStyle w:val="Titre3"/>
        <w:rPr>
          <w:rStyle w:val="fontstyle01"/>
          <w:rFonts w:ascii="Roboto" w:hAnsi="Roboto"/>
        </w:rPr>
      </w:pPr>
      <w:bookmarkStart w:id="21" w:name="_Toc19549396"/>
      <w:r w:rsidRPr="00390D6B">
        <w:rPr>
          <w:rStyle w:val="fontstyle01"/>
          <w:rFonts w:ascii="Roboto" w:hAnsi="Roboto"/>
        </w:rPr>
        <w:t>Risk of non-completion of the Offering</w:t>
      </w:r>
      <w:bookmarkEnd w:id="21"/>
    </w:p>
    <w:p w14:paraId="6A7EC187" w14:textId="77777777" w:rsidR="00845CC6" w:rsidRPr="00AA6045" w:rsidRDefault="00845CC6" w:rsidP="00845CC6">
      <w:pPr>
        <w:pStyle w:val="Body0"/>
        <w:rPr>
          <w:lang w:eastAsia="de-CH"/>
        </w:rPr>
      </w:pPr>
      <w:r w:rsidRPr="00AA6045">
        <w:rPr>
          <w:lang w:eastAsia="de-CH"/>
        </w:rPr>
        <w:t>The completion of the Offering and the issuance of the Offered Shares is contingent on the ability of the Company to place a number of Offered Shares that it considers sufficient at a price that it considers to be satisfactory.</w:t>
      </w:r>
    </w:p>
    <w:p w14:paraId="1BD34ECF" w14:textId="7DFFDADD" w:rsidR="00845CC6" w:rsidRPr="00390D6B" w:rsidRDefault="00845CC6" w:rsidP="00845CC6">
      <w:pPr>
        <w:pStyle w:val="Body0"/>
        <w:rPr>
          <w:lang w:eastAsia="de-CH"/>
        </w:rPr>
      </w:pPr>
      <w:r w:rsidRPr="00390D6B">
        <w:rPr>
          <w:lang w:eastAsia="de-CH"/>
        </w:rPr>
        <w:t xml:space="preserve">The Company's ability to successfully place the Offered Shares depends on many factors, many of which are beyond the Company's control, such as </w:t>
      </w:r>
      <w:r w:rsidRPr="00390D6B">
        <w:rPr>
          <w:rStyle w:val="fontstyle01"/>
          <w:rFonts w:ascii="Roboto" w:hAnsi="Roboto"/>
        </w:rPr>
        <w:t xml:space="preserve">general market and economic conditions as well as macro-economic and geopolitical developments. There can consequently be no guarantee that the Offering will be completed or that all the Offered Shares will be placed in the Offering. </w:t>
      </w:r>
    </w:p>
    <w:p w14:paraId="14830ADB" w14:textId="012D38A1" w:rsidR="00845CC6" w:rsidRPr="00CD7379" w:rsidRDefault="00845CC6" w:rsidP="00845CC6">
      <w:pPr>
        <w:pStyle w:val="Titre3"/>
        <w:rPr>
          <w:rStyle w:val="fontstyle01"/>
          <w:rFonts w:ascii="Roboto" w:hAnsi="Roboto"/>
        </w:rPr>
      </w:pPr>
      <w:bookmarkStart w:id="22" w:name="_Toc19549397"/>
      <w:r w:rsidRPr="00CD7379">
        <w:rPr>
          <w:rStyle w:val="fontstyle01"/>
          <w:rFonts w:ascii="Roboto" w:hAnsi="Roboto"/>
        </w:rPr>
        <w:t>Volatility in the market for and the price of the Offered Shares</w:t>
      </w:r>
      <w:bookmarkEnd w:id="22"/>
    </w:p>
    <w:p w14:paraId="02443B1F" w14:textId="1272A2D7" w:rsidR="00845CC6" w:rsidRDefault="00845CC6" w:rsidP="00845CC6">
      <w:pPr>
        <w:pStyle w:val="Body0"/>
        <w:rPr>
          <w:rStyle w:val="fontstyle01"/>
          <w:rFonts w:ascii="Roboto" w:hAnsi="Roboto"/>
        </w:rPr>
      </w:pPr>
      <w:r w:rsidRPr="00E4400D">
        <w:rPr>
          <w:rStyle w:val="fontstyle01"/>
          <w:rFonts w:ascii="Roboto" w:hAnsi="Roboto"/>
        </w:rPr>
        <w:t>After completion of the Offering, the market for and the market price of the Offered Shares</w:t>
      </w:r>
      <w:r w:rsidR="0025482F">
        <w:rPr>
          <w:rStyle w:val="fontstyle01"/>
          <w:rFonts w:ascii="Roboto" w:hAnsi="Roboto"/>
        </w:rPr>
        <w:t xml:space="preserve"> (to the extent such a market develops)</w:t>
      </w:r>
      <w:r w:rsidRPr="00E4400D">
        <w:rPr>
          <w:rStyle w:val="fontstyle01"/>
          <w:rFonts w:ascii="Roboto" w:hAnsi="Roboto"/>
        </w:rPr>
        <w:t xml:space="preserve"> may be highly volatile.</w:t>
      </w:r>
      <w:r w:rsidRPr="00CD7379">
        <w:rPr>
          <w:rStyle w:val="fontstyle01"/>
          <w:rFonts w:ascii="Roboto" w:hAnsi="Roboto"/>
        </w:rPr>
        <w:t xml:space="preserve"> Such volatility could be caused not only by the Company's operational performance or other events involving the Company and/or its customers, suppliers or competitors, but also by changes in general conditions in the economy or the financial markets, and the [</w:t>
      </w:r>
      <w:r w:rsidRPr="00CD7379">
        <w:rPr>
          <w:rStyle w:val="fontstyle01"/>
          <w:rFonts w:ascii="Times New Roman" w:hAnsi="Times New Roman"/>
        </w:rPr>
        <w:t>●</w:t>
      </w:r>
      <w:r w:rsidRPr="00CD7379">
        <w:rPr>
          <w:rStyle w:val="fontstyle01"/>
          <w:rFonts w:ascii="Roboto" w:hAnsi="Roboto"/>
        </w:rPr>
        <w:t>] industry in particular. As a result of such fluctuations, holders of Offered Shares may not be able to resell their Offered Shares at or above the offering price</w:t>
      </w:r>
      <w:r>
        <w:rPr>
          <w:rStyle w:val="fontstyle01"/>
          <w:rFonts w:ascii="Roboto" w:hAnsi="Roboto"/>
        </w:rPr>
        <w:t xml:space="preserve"> and may incur losses</w:t>
      </w:r>
      <w:r w:rsidRPr="00CD7379">
        <w:rPr>
          <w:rStyle w:val="fontstyle01"/>
          <w:rFonts w:ascii="Roboto" w:hAnsi="Roboto"/>
        </w:rPr>
        <w:t xml:space="preserve">. </w:t>
      </w:r>
    </w:p>
    <w:p w14:paraId="0E9CB349" w14:textId="77777777" w:rsidR="00845CC6" w:rsidRPr="00CD7379" w:rsidRDefault="00845CC6" w:rsidP="00845CC6">
      <w:pPr>
        <w:pStyle w:val="Body0"/>
        <w:rPr>
          <w:lang w:eastAsia="de-CH"/>
        </w:rPr>
      </w:pPr>
      <w:r w:rsidRPr="00CD7379">
        <w:rPr>
          <w:rStyle w:val="fontstyle01"/>
          <w:rFonts w:ascii="Roboto" w:hAnsi="Roboto"/>
        </w:rPr>
        <w:t>Factors that could cause this volatility in the market price of the Offered Shares include, but are not limited to: (i) actual or anticipated fluctuations in the Company's results of operations or financial condition; (ii) market expectations for the Company's financial performance; (iii) investor perception of the success and impact of the Offering on the Company's strategy; (iv) the entrance of new competitors or new products in the markets of the Company; (v) actual or anticipated sales of the Company's non-voting shares; (vi) the liquidity of the market for the Offered Shares; (vii) new laws or regulations or changes in interpretations of existing laws and regulations affecting the business of the Company; (viii) general market and economic conditions; (ix) sentiment in the [</w:t>
      </w:r>
      <w:r w:rsidRPr="00CD7379">
        <w:rPr>
          <w:rStyle w:val="fontstyle01"/>
          <w:rFonts w:ascii="Times New Roman" w:hAnsi="Times New Roman"/>
        </w:rPr>
        <w:t>●</w:t>
      </w:r>
      <w:r w:rsidRPr="00CD7379">
        <w:rPr>
          <w:rStyle w:val="fontstyle01"/>
          <w:rFonts w:ascii="Roboto" w:hAnsi="Roboto"/>
        </w:rPr>
        <w:t>] industry; (x) expiration of the lock-up undertakings; (xi) announcements of developments related to the Company's business; (xi) local market conditions; [</w:t>
      </w:r>
      <w:r w:rsidRPr="00CD7379">
        <w:rPr>
          <w:rStyle w:val="fontstyle01"/>
          <w:rFonts w:ascii="Roboto" w:hAnsi="Roboto"/>
          <w:i/>
        </w:rPr>
        <w:t>Complete as appropriate</w:t>
      </w:r>
      <w:r w:rsidRPr="00CD7379">
        <w:rPr>
          <w:rStyle w:val="fontstyle01"/>
          <w:rFonts w:ascii="Roboto" w:hAnsi="Roboto"/>
        </w:rPr>
        <w:t>].</w:t>
      </w:r>
    </w:p>
    <w:p w14:paraId="2C96B2A4" w14:textId="77777777" w:rsidR="00845CC6" w:rsidRPr="00CD7379" w:rsidRDefault="00845CC6" w:rsidP="00845CC6">
      <w:pPr>
        <w:pStyle w:val="Titre3"/>
        <w:rPr>
          <w:rStyle w:val="fontstyle01"/>
          <w:rFonts w:ascii="Roboto" w:hAnsi="Roboto"/>
        </w:rPr>
      </w:pPr>
      <w:bookmarkStart w:id="23" w:name="_Toc19549398"/>
      <w:r w:rsidRPr="00CD7379">
        <w:rPr>
          <w:rStyle w:val="fontstyle01"/>
          <w:rFonts w:ascii="Roboto" w:hAnsi="Roboto"/>
        </w:rPr>
        <w:t>Risk of lack of liquid market for the Offered Shares after completion of the Offering</w:t>
      </w:r>
      <w:bookmarkEnd w:id="23"/>
    </w:p>
    <w:p w14:paraId="2C50141F" w14:textId="77777777" w:rsidR="00845CC6" w:rsidRDefault="00845CC6" w:rsidP="00845CC6">
      <w:pPr>
        <w:pStyle w:val="Body0"/>
        <w:rPr>
          <w:rStyle w:val="fontstyle01"/>
          <w:rFonts w:ascii="Roboto" w:hAnsi="Roboto"/>
        </w:rPr>
      </w:pPr>
      <w:r w:rsidRPr="00CD7379">
        <w:rPr>
          <w:rStyle w:val="fontstyle01"/>
          <w:rFonts w:ascii="Roboto" w:hAnsi="Roboto"/>
        </w:rPr>
        <w:t xml:space="preserve">Prior to the Offering, there has been no market for the Offered Shares. Also, in the event of a completion of the Offering, the Offered Shares will not be listed on a stock exchange or admitted to trading on a multilateral trading facility. </w:t>
      </w:r>
    </w:p>
    <w:p w14:paraId="1720BB3C" w14:textId="785BD1A8" w:rsidR="00845CC6" w:rsidRPr="00CD7379" w:rsidRDefault="00984992" w:rsidP="00984992">
      <w:pPr>
        <w:pStyle w:val="Body0"/>
        <w:rPr>
          <w:rStyle w:val="fontstyle01"/>
          <w:rFonts w:ascii="Roboto" w:hAnsi="Roboto"/>
        </w:rPr>
      </w:pPr>
      <w:r>
        <w:t>Upon completion of the Offering and subject to certain conditions, [</w:t>
      </w:r>
      <w:r>
        <w:rPr>
          <w:i/>
        </w:rPr>
        <w:t>name of broker</w:t>
      </w:r>
      <w:r>
        <w:t>] has agreed to trade the Offered Shares on the organized trading facility</w:t>
      </w:r>
      <w:r w:rsidR="00442492">
        <w:t xml:space="preserve"> (the "OTF")</w:t>
      </w:r>
      <w:r>
        <w:t xml:space="preserve"> that it operates under the name [</w:t>
      </w:r>
      <w:r>
        <w:rPr>
          <w:rFonts w:ascii="Times New Roman" w:hAnsi="Times New Roman"/>
        </w:rPr>
        <w:t>●</w:t>
      </w:r>
      <w:r>
        <w:t xml:space="preserve">]. </w:t>
      </w:r>
      <w:r w:rsidR="00845CC6" w:rsidRPr="00CD7379">
        <w:t>The decision of [</w:t>
      </w:r>
      <w:r w:rsidR="00845CC6" w:rsidRPr="00CD7379">
        <w:rPr>
          <w:i/>
        </w:rPr>
        <w:t>Name of broker</w:t>
      </w:r>
      <w:r w:rsidR="00845CC6" w:rsidRPr="00CD7379">
        <w:t xml:space="preserve">] to trade the non-voting shares of the Company on its OTF is however </w:t>
      </w:r>
      <w:r>
        <w:t>subject to conditions and may be reversed at any time by</w:t>
      </w:r>
      <w:r w:rsidR="00845CC6" w:rsidRPr="00CD7379">
        <w:t xml:space="preserve"> [</w:t>
      </w:r>
      <w:r w:rsidR="00845CC6" w:rsidRPr="00CD7379">
        <w:rPr>
          <w:i/>
        </w:rPr>
        <w:t>Name of broker</w:t>
      </w:r>
      <w:r>
        <w:t>]</w:t>
      </w:r>
      <w:r w:rsidR="00845CC6" w:rsidRPr="00CD7379">
        <w:t xml:space="preserve">. </w:t>
      </w:r>
      <w:r w:rsidR="00845CC6" w:rsidRPr="00CD7379">
        <w:rPr>
          <w:rStyle w:val="fontstyle01"/>
          <w:rFonts w:ascii="Roboto" w:hAnsi="Roboto"/>
        </w:rPr>
        <w:t>As a consequence, there can be no assurance (i) that an active and liquid trading market</w:t>
      </w:r>
      <w:r w:rsidR="00845CC6">
        <w:rPr>
          <w:rStyle w:val="fontstyle01"/>
          <w:rFonts w:ascii="Roboto" w:hAnsi="Roboto"/>
        </w:rPr>
        <w:t>, or even a market at all,</w:t>
      </w:r>
      <w:r w:rsidR="00845CC6" w:rsidRPr="00CD7379">
        <w:rPr>
          <w:rStyle w:val="fontstyle01"/>
          <w:rFonts w:ascii="Roboto" w:hAnsi="Roboto"/>
        </w:rPr>
        <w:t xml:space="preserve"> will develop or continue after the Offering, (ii) that the market price</w:t>
      </w:r>
      <w:r w:rsidR="00845CC6">
        <w:rPr>
          <w:rStyle w:val="fontstyle01"/>
          <w:rFonts w:ascii="Roboto" w:hAnsi="Roboto"/>
        </w:rPr>
        <w:t xml:space="preserve"> </w:t>
      </w:r>
      <w:r w:rsidR="00845CC6" w:rsidRPr="00CD7379">
        <w:rPr>
          <w:rStyle w:val="fontstyle01"/>
          <w:rFonts w:ascii="Roboto" w:hAnsi="Roboto"/>
        </w:rPr>
        <w:t>of the Offered Shares</w:t>
      </w:r>
      <w:r w:rsidR="00845CC6">
        <w:rPr>
          <w:rStyle w:val="fontstyle01"/>
          <w:rFonts w:ascii="Roboto" w:hAnsi="Roboto"/>
        </w:rPr>
        <w:t xml:space="preserve"> </w:t>
      </w:r>
      <w:r w:rsidR="00845CC6" w:rsidRPr="00CD7379">
        <w:rPr>
          <w:rStyle w:val="fontstyle01"/>
          <w:rFonts w:ascii="Roboto" w:hAnsi="Roboto"/>
        </w:rPr>
        <w:t>will not decline below the issuance price after completion of the Offering or that (iii) prospective investors will be able to sell their non-voting shares quickly</w:t>
      </w:r>
      <w:r w:rsidR="00D70869">
        <w:rPr>
          <w:rStyle w:val="fontstyle01"/>
          <w:rFonts w:ascii="Roboto" w:hAnsi="Roboto"/>
        </w:rPr>
        <w:t xml:space="preserve"> or at all</w:t>
      </w:r>
      <w:r w:rsidR="00845CC6" w:rsidRPr="00CD7379">
        <w:rPr>
          <w:rStyle w:val="fontstyle01"/>
          <w:rFonts w:ascii="Roboto" w:hAnsi="Roboto"/>
        </w:rPr>
        <w:t>. The issuance price of the Offered Shares will be determined by the Company. The issuance price may not be indicative of the market price of the Company's non-voting shares after completion of the Offering and there can be no assurance that the market price of the non-voting shares will reflect the Company's actual financial performance or the state of its business, results of operations and/or prospects.</w:t>
      </w:r>
    </w:p>
    <w:p w14:paraId="5DBBBBB2" w14:textId="77777777" w:rsidR="00845CC6" w:rsidRPr="00CD7379" w:rsidRDefault="00845CC6" w:rsidP="00845CC6">
      <w:pPr>
        <w:pStyle w:val="Titre3"/>
        <w:rPr>
          <w:rStyle w:val="fontstyle01"/>
          <w:rFonts w:ascii="Roboto" w:hAnsi="Roboto"/>
        </w:rPr>
      </w:pPr>
      <w:bookmarkStart w:id="24" w:name="_Toc19549399"/>
      <w:r w:rsidRPr="00CD7379">
        <w:rPr>
          <w:rStyle w:val="fontstyle01"/>
          <w:rFonts w:ascii="Roboto" w:hAnsi="Roboto"/>
        </w:rPr>
        <w:t>Lack of analyst coverage</w:t>
      </w:r>
      <w:bookmarkEnd w:id="24"/>
    </w:p>
    <w:p w14:paraId="061C7FC6" w14:textId="77777777" w:rsidR="00845CC6" w:rsidRPr="00CD7379" w:rsidRDefault="00845CC6" w:rsidP="00845CC6">
      <w:pPr>
        <w:pStyle w:val="Body0"/>
        <w:rPr>
          <w:lang w:eastAsia="de-CH"/>
        </w:rPr>
      </w:pPr>
      <w:r w:rsidRPr="00CD7379">
        <w:rPr>
          <w:rStyle w:val="fontstyle01"/>
          <w:rFonts w:ascii="Roboto" w:hAnsi="Roboto"/>
        </w:rPr>
        <w:t>The Offered Shares will not be traded on a stock exchange or a multilateral trading facility. They will be traded on a market that is not systematically followed by professional financial analysts. The unavailability of financial analysts' coverage may prevent or delay the development of a liquid market for the Offered Shares.</w:t>
      </w:r>
    </w:p>
    <w:p w14:paraId="59B23AE6" w14:textId="77777777" w:rsidR="00845CC6" w:rsidRPr="00CD7379" w:rsidRDefault="00845CC6" w:rsidP="00845CC6">
      <w:pPr>
        <w:pStyle w:val="Titre3"/>
        <w:rPr>
          <w:rStyle w:val="fontstyle01"/>
          <w:rFonts w:ascii="Roboto" w:hAnsi="Roboto"/>
        </w:rPr>
      </w:pPr>
      <w:bookmarkStart w:id="25" w:name="_Toc19549400"/>
      <w:r w:rsidRPr="00CD7379">
        <w:rPr>
          <w:rStyle w:val="fontstyle01"/>
          <w:rFonts w:ascii="Roboto" w:hAnsi="Roboto"/>
        </w:rPr>
        <w:t>Potential decline in market price of the Offered Shares due to the sale of a substantial number of non-voting shares</w:t>
      </w:r>
      <w:bookmarkEnd w:id="25"/>
    </w:p>
    <w:p w14:paraId="258A6592" w14:textId="77777777" w:rsidR="00845CC6" w:rsidRPr="00CD7379" w:rsidRDefault="00845CC6" w:rsidP="00845CC6">
      <w:pPr>
        <w:pStyle w:val="Body0"/>
        <w:rPr>
          <w:rStyle w:val="fontstyle01"/>
          <w:rFonts w:ascii="Roboto" w:hAnsi="Roboto"/>
        </w:rPr>
      </w:pPr>
      <w:r w:rsidRPr="00CD7379">
        <w:rPr>
          <w:rStyle w:val="fontstyle01"/>
          <w:rFonts w:ascii="Roboto" w:hAnsi="Roboto"/>
        </w:rPr>
        <w:t>The market price of the non-voting shares may decline as a result of future sales of such non-voting shares in the market by members of the board of directors or executive management of the Company following the expiration of their lock-up undertakings or as a result of a perception that such sales could occur. A shareholder resolution to convert voting shares into non-voting shares may also be perceived as a willingness of holders of voting shares to dispose of their shares in the market, and could also negatively affect the market price of the Company's non-voting shares. Such a decline in the market price of the non-voting shares may make it more difficult for the Company to issue equity securities in the future at a time and price that it deems appropriate.</w:t>
      </w:r>
    </w:p>
    <w:p w14:paraId="4967479D" w14:textId="77777777" w:rsidR="00845CC6" w:rsidRDefault="00845CC6" w:rsidP="00845CC6">
      <w:pPr>
        <w:pStyle w:val="Titre3"/>
      </w:pPr>
      <w:bookmarkStart w:id="26" w:name="_Toc19549401"/>
      <w:r>
        <w:t>Non-application of the Swiss rules applicable to listed companies</w:t>
      </w:r>
      <w:bookmarkEnd w:id="26"/>
    </w:p>
    <w:p w14:paraId="1A332702" w14:textId="5E6A1CD9" w:rsidR="00845CC6" w:rsidRPr="00886BC0" w:rsidRDefault="00845CC6" w:rsidP="00845CC6">
      <w:pPr>
        <w:pStyle w:val="Body0"/>
        <w:rPr>
          <w:lang w:eastAsia="de-CH"/>
        </w:rPr>
      </w:pPr>
      <w:r>
        <w:t>The Company has not requested the listing or admission to trading of its voting shares or of the Offered Shares on any stock exchange or multilateral trading facility and does not currently contemplate making any such request. If issued, the Of</w:t>
      </w:r>
      <w:r w:rsidR="00E4597B">
        <w:t>fered Shares will be traded off-</w:t>
      </w:r>
      <w:r>
        <w:t xml:space="preserve">exchange exclusively. As a result, the Swiss regulations that apply to issuers that have equity securities listed on a stock exchange in Switzerland will not apply to the Offered Shares. In particular, the provisions of the </w:t>
      </w:r>
      <w:r>
        <w:rPr>
          <w:lang w:eastAsia="de-CH"/>
        </w:rPr>
        <w:t>Swiss Financial Market Infrastructure Act ("</w:t>
      </w:r>
      <w:r w:rsidRPr="00593257">
        <w:rPr>
          <w:lang w:eastAsia="de-CH"/>
        </w:rPr>
        <w:t>FMIA</w:t>
      </w:r>
      <w:r>
        <w:rPr>
          <w:lang w:eastAsia="de-CH"/>
        </w:rPr>
        <w:t xml:space="preserve">") </w:t>
      </w:r>
      <w:r>
        <w:t xml:space="preserve">regarding the mandatory disclosure of large interests in listed companies (Article 120 </w:t>
      </w:r>
      <w:r w:rsidRPr="009B6671">
        <w:rPr>
          <w:i/>
        </w:rPr>
        <w:t>et seq.</w:t>
      </w:r>
      <w:r>
        <w:t xml:space="preserve"> FMIA) or public takeovers (Article 125 </w:t>
      </w:r>
      <w:r w:rsidRPr="00FB13EA">
        <w:rPr>
          <w:i/>
        </w:rPr>
        <w:t>et seq.</w:t>
      </w:r>
      <w:r>
        <w:t xml:space="preserve"> FMIA) will not apply. This means, among other things, (i) that the beneficial owners of large interests in the Company will not be under any duty to make the nature of their interest in the Company public, (ii) that the provisions of the FMIA designed to guarantee equal treatment and undistorted choice of shareholders in the event of a public takeover offer will not apply if a public takeover offer is made for the shares of the Company and (iii) that the provisions of the FMIA that require any person who acquires more than one third of the voting rights of a company to make a cash offer at a minimum price for all the listed shares of the company will not apply. Also, the provisions of the FMIA prohibiting insider trading and market manipulation will not apply to the trading of the Offered Shares. Swiss authorities will therefore have less legal means to sanction market abuses relating to the Offered Shares than they would have had the Offered Shares been listed on a stock exchange in Switzerland.</w:t>
      </w:r>
    </w:p>
    <w:p w14:paraId="6E6B4E72" w14:textId="77777777" w:rsidR="00845CC6" w:rsidRDefault="00845CC6" w:rsidP="00845CC6">
      <w:pPr>
        <w:pStyle w:val="Titre3"/>
      </w:pPr>
      <w:bookmarkStart w:id="27" w:name="_Toc19549402"/>
      <w:r>
        <w:t>Risk of loss or theft of the digital tokens associated with the Offered Shares</w:t>
      </w:r>
      <w:bookmarkEnd w:id="27"/>
    </w:p>
    <w:p w14:paraId="25AD4CBF" w14:textId="302AC4DF" w:rsidR="00845CC6" w:rsidRDefault="00845CC6" w:rsidP="00845CC6">
      <w:pPr>
        <w:pStyle w:val="Body0"/>
        <w:rPr>
          <w:lang w:eastAsia="de-CH"/>
        </w:rPr>
      </w:pPr>
      <w:r>
        <w:rPr>
          <w:lang w:eastAsia="de-CH"/>
        </w:rPr>
        <w:t>Control over the Company's tokenized non-voting shares requires a so-called "private key", i.e. a code that is pai</w:t>
      </w:r>
      <w:r w:rsidR="004B1AEF">
        <w:rPr>
          <w:lang w:eastAsia="de-CH"/>
        </w:rPr>
        <w:t>red with the blockchain address</w:t>
      </w:r>
      <w:r>
        <w:rPr>
          <w:lang w:eastAsia="de-CH"/>
        </w:rPr>
        <w:t xml:space="preserve"> on which the digital tokens associated with the relevant non-voting shares have been recorded. Loss or theft of the private key associated with a particular blockchain address makes it impossible for the owner of such private key to identify itself as the legitimate owner of the digital tokens recorded on the relevant blockchain address.</w:t>
      </w:r>
    </w:p>
    <w:p w14:paraId="5B0426D8" w14:textId="49E11906" w:rsidR="00845CC6" w:rsidRDefault="00845CC6" w:rsidP="0013478D">
      <w:pPr>
        <w:pStyle w:val="Body0"/>
      </w:pPr>
      <w:r>
        <w:rPr>
          <w:lang w:eastAsia="de-CH"/>
        </w:rPr>
        <w:t>Contrary to what is the case for shares incorporated into physical certificates, Swiss law does not contemplate any legal means to dissociate securities from the digital tokens with which they have been associated.</w:t>
      </w:r>
      <w:r w:rsidR="0013478D">
        <w:rPr>
          <w:lang w:eastAsia="de-CH"/>
        </w:rPr>
        <w:t xml:space="preserve"> </w:t>
      </w:r>
      <w:r>
        <w:rPr>
          <w:lang w:eastAsia="de-CH"/>
        </w:rPr>
        <w:t>The Company's regulations specify the procedure to be followed if</w:t>
      </w:r>
      <w:r w:rsidRPr="009E601A">
        <w:rPr>
          <w:lang w:eastAsia="de-CH"/>
        </w:rPr>
        <w:t xml:space="preserve"> a </w:t>
      </w:r>
      <w:r w:rsidRPr="00514A9A">
        <w:t>tokenholder</w:t>
      </w:r>
      <w:r>
        <w:rPr>
          <w:lang w:eastAsia="de-CH"/>
        </w:rPr>
        <w:t xml:space="preserve"> loses access to its digital t</w:t>
      </w:r>
      <w:r w:rsidRPr="009E601A">
        <w:rPr>
          <w:lang w:eastAsia="de-CH"/>
        </w:rPr>
        <w:t xml:space="preserve">okens, </w:t>
      </w:r>
      <w:r w:rsidRPr="009E601A">
        <w:rPr>
          <w:i/>
          <w:lang w:eastAsia="de-CH"/>
        </w:rPr>
        <w:t>e.g.</w:t>
      </w:r>
      <w:r w:rsidRPr="009E601A">
        <w:rPr>
          <w:lang w:eastAsia="de-CH"/>
        </w:rPr>
        <w:t xml:space="preserve"> because </w:t>
      </w:r>
      <w:r>
        <w:rPr>
          <w:lang w:eastAsia="de-CH"/>
        </w:rPr>
        <w:t>the corresponding</w:t>
      </w:r>
      <w:r w:rsidRPr="009E601A">
        <w:rPr>
          <w:lang w:eastAsia="de-CH"/>
        </w:rPr>
        <w:t xml:space="preserve"> p</w:t>
      </w:r>
      <w:r>
        <w:rPr>
          <w:lang w:eastAsia="de-CH"/>
        </w:rPr>
        <w:t xml:space="preserve">rivate key has been lost or stolen. </w:t>
      </w:r>
      <w:r w:rsidRPr="00E51E80">
        <w:rPr>
          <w:i/>
        </w:rPr>
        <w:t>S</w:t>
      </w:r>
      <w:r>
        <w:rPr>
          <w:i/>
        </w:rPr>
        <w:t xml:space="preserve">ee </w:t>
      </w:r>
      <w:r>
        <w:t>Section </w:t>
      </w:r>
      <w:r>
        <w:fldChar w:fldCharType="begin"/>
      </w:r>
      <w:r>
        <w:instrText xml:space="preserve"> REF _Ref535958064 \r \h </w:instrText>
      </w:r>
      <w:r>
        <w:fldChar w:fldCharType="separate"/>
      </w:r>
      <w:r w:rsidR="00B82294">
        <w:t>3.3.7</w:t>
      </w:r>
      <w:r>
        <w:fldChar w:fldCharType="end"/>
      </w:r>
      <w:r>
        <w:t xml:space="preserve"> (</w:t>
      </w:r>
      <w:r w:rsidRPr="00E51E80">
        <w:rPr>
          <w:i/>
        </w:rPr>
        <w:fldChar w:fldCharType="begin"/>
      </w:r>
      <w:r w:rsidRPr="00E51E80">
        <w:rPr>
          <w:i/>
        </w:rPr>
        <w:instrText xml:space="preserve"> REF _Ref535958072 \h </w:instrText>
      </w:r>
      <w:r>
        <w:rPr>
          <w:i/>
        </w:rPr>
        <w:instrText xml:space="preserve"> \* MERGEFORMAT </w:instrText>
      </w:r>
      <w:r w:rsidRPr="00E51E80">
        <w:rPr>
          <w:i/>
        </w:rPr>
      </w:r>
      <w:r w:rsidRPr="00E51E80">
        <w:rPr>
          <w:i/>
        </w:rPr>
        <w:fldChar w:fldCharType="separate"/>
      </w:r>
      <w:r w:rsidR="00B82294" w:rsidRPr="00B82294">
        <w:rPr>
          <w:i/>
        </w:rPr>
        <w:t>Loss or theft of digital tokens</w:t>
      </w:r>
      <w:r w:rsidRPr="00E51E80">
        <w:rPr>
          <w:i/>
        </w:rPr>
        <w:fldChar w:fldCharType="end"/>
      </w:r>
      <w:r>
        <w:t xml:space="preserve">) below. </w:t>
      </w:r>
      <w:r>
        <w:rPr>
          <w:lang w:eastAsia="de-CH"/>
        </w:rPr>
        <w:t xml:space="preserve">The applicable procedure involves the tokenholder being in a position </w:t>
      </w:r>
      <w:r>
        <w:t>to</w:t>
      </w:r>
      <w:r w:rsidRPr="001B06E2">
        <w:t xml:space="preserve"> demonstrate in a manner satisfactory to the Company that </w:t>
      </w:r>
      <w:r>
        <w:t>it</w:t>
      </w:r>
      <w:r w:rsidRPr="001B06E2">
        <w:t xml:space="preserve"> is the </w:t>
      </w:r>
      <w:r>
        <w:t>rightful</w:t>
      </w:r>
      <w:r w:rsidRPr="001B06E2">
        <w:t xml:space="preserve"> </w:t>
      </w:r>
      <w:r>
        <w:t>owner of the lost or stolen digital tokens. Such demonstration may be difficult to bring if the tokenholder has not previously identified itself to the Company as the owner of the blockchain address with which the lost or stolen private key is associated.</w:t>
      </w:r>
    </w:p>
    <w:p w14:paraId="4181B423" w14:textId="77777777" w:rsidR="005C2C52" w:rsidRDefault="005C2C52" w:rsidP="005C2C52">
      <w:pPr>
        <w:pStyle w:val="Titre3"/>
      </w:pPr>
      <w:bookmarkStart w:id="28" w:name="_Toc19549403"/>
      <w:r w:rsidRPr="00D70552">
        <w:t xml:space="preserve">The complete trading history of each digital wallet will be available to the general public and it may be possible for members of the public to determine the identity of the holders of </w:t>
      </w:r>
      <w:r>
        <w:t>Offered Shares</w:t>
      </w:r>
      <w:bookmarkEnd w:id="28"/>
    </w:p>
    <w:p w14:paraId="27E87308" w14:textId="7FF27679" w:rsidR="005C2C52" w:rsidRDefault="005C2C52" w:rsidP="005C2C52">
      <w:pPr>
        <w:pStyle w:val="Body0"/>
        <w:rPr>
          <w:rStyle w:val="fontstyle01"/>
          <w:rFonts w:ascii="Roboto" w:hAnsi="Roboto"/>
          <w:i/>
          <w:lang w:eastAsia="de-CH"/>
        </w:rPr>
      </w:pPr>
      <w:r>
        <w:rPr>
          <w:rStyle w:val="fontstyle01"/>
          <w:rFonts w:ascii="Roboto" w:hAnsi="Roboto"/>
        </w:rPr>
        <w:t xml:space="preserve">The Offered shares are associated with the </w:t>
      </w:r>
      <w:r w:rsidR="009E2E71">
        <w:rPr>
          <w:rStyle w:val="fontstyle01"/>
          <w:rFonts w:ascii="Roboto" w:hAnsi="Roboto"/>
        </w:rPr>
        <w:t>s</w:t>
      </w:r>
      <w:r>
        <w:rPr>
          <w:rStyle w:val="fontstyle01"/>
          <w:rFonts w:ascii="Roboto" w:hAnsi="Roboto"/>
        </w:rPr>
        <w:t xml:space="preserve">hare </w:t>
      </w:r>
      <w:r w:rsidR="009E2E71">
        <w:rPr>
          <w:rStyle w:val="fontstyle01"/>
          <w:rFonts w:ascii="Roboto" w:hAnsi="Roboto"/>
        </w:rPr>
        <w:t>t</w:t>
      </w:r>
      <w:r>
        <w:rPr>
          <w:rStyle w:val="fontstyle01"/>
          <w:rFonts w:ascii="Roboto" w:hAnsi="Roboto"/>
        </w:rPr>
        <w:t>okens, i.e. digital tokens recorded on the public version of the Ethereum blockchain. Any trades of Offered Shares will be public shortly after such trades are entered into. Although the data made available on the public version of the Ethereum blockchain is anonymous</w:t>
      </w:r>
      <w:r w:rsidRPr="007006D3">
        <w:rPr>
          <w:rStyle w:val="fontstyle01"/>
          <w:rFonts w:ascii="Roboto" w:hAnsi="Roboto"/>
        </w:rPr>
        <w:t xml:space="preserve">, </w:t>
      </w:r>
      <w:r>
        <w:rPr>
          <w:rStyle w:val="fontstyle01"/>
          <w:rFonts w:ascii="Roboto" w:hAnsi="Roboto"/>
        </w:rPr>
        <w:t>it</w:t>
      </w:r>
      <w:r w:rsidRPr="007006D3">
        <w:rPr>
          <w:rStyle w:val="fontstyle01"/>
          <w:rFonts w:ascii="Roboto" w:hAnsi="Roboto"/>
        </w:rPr>
        <w:t xml:space="preserve"> includes the </w:t>
      </w:r>
      <w:r>
        <w:rPr>
          <w:rStyle w:val="fontstyle01"/>
          <w:rFonts w:ascii="Roboto" w:hAnsi="Roboto"/>
        </w:rPr>
        <w:t>blockchain</w:t>
      </w:r>
      <w:r w:rsidRPr="007006D3">
        <w:rPr>
          <w:rStyle w:val="fontstyle01"/>
          <w:rFonts w:ascii="Roboto" w:hAnsi="Roboto"/>
        </w:rPr>
        <w:t xml:space="preserve"> address of each </w:t>
      </w:r>
      <w:r>
        <w:rPr>
          <w:rStyle w:val="fontstyle01"/>
          <w:rFonts w:ascii="Roboto" w:hAnsi="Roboto"/>
        </w:rPr>
        <w:t>token</w:t>
      </w:r>
      <w:r w:rsidRPr="007006D3">
        <w:rPr>
          <w:rStyle w:val="fontstyle01"/>
          <w:rFonts w:ascii="Roboto" w:hAnsi="Roboto"/>
        </w:rPr>
        <w:t xml:space="preserve">holder transacting in </w:t>
      </w:r>
      <w:r>
        <w:rPr>
          <w:rStyle w:val="fontstyle01"/>
          <w:rFonts w:ascii="Roboto" w:hAnsi="Roboto"/>
        </w:rPr>
        <w:t>Offered Shares</w:t>
      </w:r>
      <w:r w:rsidRPr="007006D3">
        <w:rPr>
          <w:rStyle w:val="fontstyle01"/>
          <w:rFonts w:ascii="Roboto" w:hAnsi="Roboto"/>
        </w:rPr>
        <w:t xml:space="preserve">, and the entire trading history of each </w:t>
      </w:r>
      <w:r>
        <w:rPr>
          <w:rStyle w:val="fontstyle01"/>
          <w:rFonts w:ascii="Roboto" w:hAnsi="Roboto"/>
        </w:rPr>
        <w:t>blockchain address</w:t>
      </w:r>
      <w:r w:rsidRPr="007006D3">
        <w:rPr>
          <w:rStyle w:val="fontstyle01"/>
          <w:rFonts w:ascii="Roboto" w:hAnsi="Roboto"/>
        </w:rPr>
        <w:t xml:space="preserve"> (including the number of securities traded by each digital wallet, the price of each trade and the balance of the securities held in each digital wallet). As a result, the trading history of each </w:t>
      </w:r>
      <w:r>
        <w:rPr>
          <w:rStyle w:val="fontstyle01"/>
          <w:rFonts w:ascii="Roboto" w:hAnsi="Roboto"/>
        </w:rPr>
        <w:t>blockchain address</w:t>
      </w:r>
      <w:r w:rsidRPr="007006D3">
        <w:rPr>
          <w:rStyle w:val="fontstyle01"/>
          <w:rFonts w:ascii="Roboto" w:hAnsi="Roboto"/>
        </w:rPr>
        <w:t xml:space="preserve"> is available to the general public. It may be possible for members of the public to determine the identity of the holders of certain </w:t>
      </w:r>
      <w:r>
        <w:rPr>
          <w:rStyle w:val="fontstyle01"/>
          <w:rFonts w:ascii="Roboto" w:hAnsi="Roboto"/>
        </w:rPr>
        <w:t>blockchain addresses</w:t>
      </w:r>
      <w:r w:rsidRPr="007006D3">
        <w:rPr>
          <w:rStyle w:val="fontstyle01"/>
          <w:rFonts w:ascii="Roboto" w:hAnsi="Roboto"/>
        </w:rPr>
        <w:t xml:space="preserve"> based on publicly available </w:t>
      </w:r>
      <w:r>
        <w:rPr>
          <w:rStyle w:val="fontstyle01"/>
          <w:rFonts w:ascii="Roboto" w:hAnsi="Roboto"/>
        </w:rPr>
        <w:t>information</w:t>
      </w:r>
      <w:r w:rsidRPr="007006D3">
        <w:rPr>
          <w:rStyle w:val="fontstyle01"/>
          <w:rFonts w:ascii="Roboto" w:hAnsi="Roboto"/>
        </w:rPr>
        <w:t>.</w:t>
      </w:r>
    </w:p>
    <w:p w14:paraId="1B91B9AC" w14:textId="77777777" w:rsidR="005C2C52" w:rsidRPr="00A63098" w:rsidRDefault="005C2C52" w:rsidP="005C2C52">
      <w:pPr>
        <w:pStyle w:val="Body0"/>
        <w:rPr>
          <w:color w:val="000000"/>
          <w:szCs w:val="22"/>
        </w:rPr>
      </w:pPr>
      <w:r>
        <w:rPr>
          <w:rStyle w:val="fontstyle01"/>
          <w:rFonts w:ascii="Roboto" w:hAnsi="Roboto"/>
        </w:rPr>
        <w:t>Potential investors who desire to execute their trades in relative anonymity may find these aspects of the Offered Shares unattractive, which may further limit the liquidity in the Offered Shares and may have a material adverse effect on the development of any trading market in the Offered Shares.</w:t>
      </w:r>
    </w:p>
    <w:p w14:paraId="49531C09" w14:textId="77777777" w:rsidR="00845CC6" w:rsidRDefault="00845CC6" w:rsidP="00845CC6">
      <w:pPr>
        <w:pStyle w:val="Titre3"/>
      </w:pPr>
      <w:bookmarkStart w:id="29" w:name="_Toc19549404"/>
      <w:r>
        <w:t>Transaction fees are payable in Ethers</w:t>
      </w:r>
      <w:bookmarkEnd w:id="29"/>
    </w:p>
    <w:p w14:paraId="146770DF" w14:textId="79B3D359" w:rsidR="00845CC6" w:rsidRDefault="00845CC6" w:rsidP="00845CC6">
      <w:pPr>
        <w:pStyle w:val="Body0"/>
      </w:pPr>
      <w:r>
        <w:t>The Offered Shares will only be transferable in the form of digital tokens recorded on the Ethereum blockchain. On the Ethereum blockchain, every operation of the smart contract is subject to a fee (so-called "gas"), which must be paid in a cryptocurrency called "Ethers"</w:t>
      </w:r>
      <w:r w:rsidR="004B1AEF">
        <w:t>. Gas fee</w:t>
      </w:r>
      <w:r>
        <w:t xml:space="preserve"> </w:t>
      </w:r>
      <w:r w:rsidR="004B1AEF">
        <w:t>is</w:t>
      </w:r>
      <w:r>
        <w:t xml:space="preserve"> not only due in the event of transfer of digital tokens from one blockchain address to another but also for other operations, such as the deployment of the smart contract on the Ethereum blockchain or communications between tokenholders and the Company (provided that such communications take place </w:t>
      </w:r>
      <w:r w:rsidR="004B1AEF">
        <w:t>through the Ethereum blockchain</w:t>
      </w:r>
      <w:r>
        <w:t xml:space="preserve"> </w:t>
      </w:r>
      <w:r w:rsidR="00846115">
        <w:t xml:space="preserve">by </w:t>
      </w:r>
      <w:r>
        <w:t>means of the smart contract).</w:t>
      </w:r>
    </w:p>
    <w:p w14:paraId="5F61C831" w14:textId="449FEEEA" w:rsidR="00845CC6" w:rsidRDefault="00845CC6" w:rsidP="00845CC6">
      <w:pPr>
        <w:pStyle w:val="Body0"/>
      </w:pPr>
      <w:r>
        <w:t xml:space="preserve">On the Ethereum blockchain, operation fees are generally levied on the party that initiates the operation. For transfers of the Company's tokenized non-voting shares, the fees will be levied on the transferor. Because such fees must be paid in Ethers, the ability of any holder of </w:t>
      </w:r>
      <w:r w:rsidR="00846115">
        <w:t xml:space="preserve">a </w:t>
      </w:r>
      <w:r>
        <w:t>tokenized non-voting share to transfer such non-voting share will require such holder to own a sufficient quantity of Ethers.</w:t>
      </w:r>
    </w:p>
    <w:p w14:paraId="5F2EBEFD" w14:textId="7D39467E" w:rsidR="00A3693F" w:rsidRDefault="00A3693F" w:rsidP="00B336E0">
      <w:pPr>
        <w:pStyle w:val="Titre2"/>
      </w:pPr>
      <w:bookmarkStart w:id="30" w:name="_Toc19549405"/>
      <w:bookmarkStart w:id="31" w:name="_Toc514259437"/>
      <w:bookmarkStart w:id="32" w:name="_Toc518574696"/>
      <w:r>
        <w:t>General corporate information</w:t>
      </w:r>
      <w:bookmarkEnd w:id="30"/>
    </w:p>
    <w:p w14:paraId="68C8969A" w14:textId="2BE4BC0D" w:rsidR="009228F2" w:rsidRPr="00322A21" w:rsidRDefault="009228F2" w:rsidP="00322A21">
      <w:pPr>
        <w:pStyle w:val="Titre3"/>
      </w:pPr>
      <w:bookmarkStart w:id="33" w:name="_Toc19549406"/>
      <w:r w:rsidRPr="00322A21">
        <w:t>Corporate name</w:t>
      </w:r>
      <w:bookmarkEnd w:id="33"/>
    </w:p>
    <w:p w14:paraId="71642296" w14:textId="5FA8F6FB" w:rsidR="009228F2" w:rsidRPr="00831608" w:rsidRDefault="00831608" w:rsidP="009228F2">
      <w:pPr>
        <w:pStyle w:val="Body0"/>
        <w:rPr>
          <w:lang w:eastAsia="de-CH"/>
        </w:rPr>
      </w:pPr>
      <w:r>
        <w:t>The Company's corporate name is "</w:t>
      </w:r>
      <w:r w:rsidR="00313C0E">
        <w:t>[Issuer]</w:t>
      </w:r>
      <w:r w:rsidR="009228F2">
        <w:t xml:space="preserve"> Ltd</w:t>
      </w:r>
      <w:r>
        <w:t>".</w:t>
      </w:r>
    </w:p>
    <w:p w14:paraId="1D98B43E" w14:textId="4B16E58C" w:rsidR="009228F2" w:rsidRPr="00E13B27" w:rsidRDefault="00F868AA" w:rsidP="00322A21">
      <w:pPr>
        <w:pStyle w:val="Titre3"/>
      </w:pPr>
      <w:bookmarkStart w:id="34" w:name="_Toc19549407"/>
      <w:r w:rsidRPr="00E13B27">
        <w:t>Registered office and address</w:t>
      </w:r>
      <w:bookmarkEnd w:id="34"/>
    </w:p>
    <w:p w14:paraId="4F93C46C" w14:textId="68D929A1" w:rsidR="00363073" w:rsidRPr="00BD46EB" w:rsidRDefault="00363073" w:rsidP="00363073">
      <w:pPr>
        <w:pStyle w:val="Body0"/>
      </w:pPr>
      <w:r w:rsidRPr="00BD46EB">
        <w:t>The Company's registered office is</w:t>
      </w:r>
      <w:r>
        <w:t xml:space="preserve"> </w:t>
      </w:r>
      <w:r w:rsidR="00831608">
        <w:t xml:space="preserve">in </w:t>
      </w:r>
      <w:r w:rsidR="00AB4FDF">
        <w:t>[</w:t>
      </w:r>
      <w:r w:rsidR="00AB4FDF" w:rsidRPr="009839AD">
        <w:rPr>
          <w:rFonts w:ascii="Times New Roman" w:hAnsi="Times New Roman"/>
        </w:rPr>
        <w:t>●</w:t>
      </w:r>
      <w:r w:rsidR="00AB4FDF" w:rsidRPr="009839AD">
        <w:t>]</w:t>
      </w:r>
      <w:r w:rsidRPr="00BD46EB">
        <w:t>, Switzerland.</w:t>
      </w:r>
    </w:p>
    <w:p w14:paraId="0F1CD10F" w14:textId="6CF83562" w:rsidR="009228F2" w:rsidRPr="00322A21" w:rsidRDefault="00363073" w:rsidP="00322A21">
      <w:pPr>
        <w:pStyle w:val="Titre3"/>
      </w:pPr>
      <w:bookmarkStart w:id="35" w:name="_Toc19549408"/>
      <w:r w:rsidRPr="00322A21">
        <w:t>Principal place of business</w:t>
      </w:r>
      <w:bookmarkEnd w:id="35"/>
    </w:p>
    <w:p w14:paraId="004437FB" w14:textId="7A778DEA" w:rsidR="00363073" w:rsidRPr="00BD46EB" w:rsidRDefault="00363073" w:rsidP="00363073">
      <w:pPr>
        <w:pStyle w:val="Body0"/>
      </w:pPr>
      <w:r w:rsidRPr="00BD46EB">
        <w:t>The Company's principal place of business is</w:t>
      </w:r>
      <w:r w:rsidR="00831608">
        <w:t xml:space="preserve"> in</w:t>
      </w:r>
      <w:r>
        <w:t xml:space="preserve"> </w:t>
      </w:r>
      <w:r w:rsidR="00AB4FDF">
        <w:t>[</w:t>
      </w:r>
      <w:r w:rsidR="00AB4FDF" w:rsidRPr="009839AD">
        <w:rPr>
          <w:rFonts w:ascii="Times New Roman" w:hAnsi="Times New Roman"/>
        </w:rPr>
        <w:t>●</w:t>
      </w:r>
      <w:r w:rsidR="00AB4FDF" w:rsidRPr="009839AD">
        <w:t>]</w:t>
      </w:r>
      <w:r w:rsidRPr="00BD46EB">
        <w:t>, Switzerland.</w:t>
      </w:r>
    </w:p>
    <w:p w14:paraId="62FDCB6D" w14:textId="52EC66A4" w:rsidR="009228F2" w:rsidRPr="00322A21" w:rsidRDefault="00F868AA" w:rsidP="00322A21">
      <w:pPr>
        <w:pStyle w:val="Titre3"/>
      </w:pPr>
      <w:bookmarkStart w:id="36" w:name="_Toc19549409"/>
      <w:r w:rsidRPr="00322A21">
        <w:t>Legal form</w:t>
      </w:r>
      <w:bookmarkEnd w:id="36"/>
    </w:p>
    <w:p w14:paraId="522A7F3D" w14:textId="33288EF7" w:rsidR="00F868AA" w:rsidRPr="00F868AA" w:rsidRDefault="00F868AA" w:rsidP="00F868AA">
      <w:pPr>
        <w:pStyle w:val="Body0"/>
        <w:rPr>
          <w:lang w:eastAsia="de-CH"/>
        </w:rPr>
      </w:pPr>
      <w:r w:rsidRPr="00F868AA">
        <w:rPr>
          <w:lang w:eastAsia="de-CH"/>
        </w:rPr>
        <w:t>The Company is a corporation (</w:t>
      </w:r>
      <w:r w:rsidRPr="00F868AA">
        <w:rPr>
          <w:i/>
          <w:lang w:eastAsia="de-CH"/>
        </w:rPr>
        <w:t>société anonyme / Aktiengesellschaft</w:t>
      </w:r>
      <w:r w:rsidRPr="00F868AA">
        <w:rPr>
          <w:lang w:eastAsia="de-CH"/>
        </w:rPr>
        <w:t xml:space="preserve">) </w:t>
      </w:r>
      <w:r w:rsidR="00363073">
        <w:rPr>
          <w:lang w:eastAsia="de-CH"/>
        </w:rPr>
        <w:t>organized under the laws of Switzerland</w:t>
      </w:r>
      <w:r w:rsidRPr="00F868AA">
        <w:rPr>
          <w:lang w:eastAsia="de-CH"/>
        </w:rPr>
        <w:t>.</w:t>
      </w:r>
    </w:p>
    <w:p w14:paraId="32DCD635" w14:textId="5FE90113" w:rsidR="009228F2" w:rsidRPr="00322A21" w:rsidRDefault="00E9083D" w:rsidP="00322A21">
      <w:pPr>
        <w:pStyle w:val="Titre3"/>
      </w:pPr>
      <w:bookmarkStart w:id="37" w:name="_Toc19549410"/>
      <w:r w:rsidRPr="00322A21">
        <w:t>Law applicable to the issuer and its operations</w:t>
      </w:r>
      <w:bookmarkEnd w:id="37"/>
    </w:p>
    <w:p w14:paraId="163C1B4A" w14:textId="6FEE3FD3" w:rsidR="005A5BC3" w:rsidRPr="000A443E" w:rsidRDefault="00C33EA9" w:rsidP="000A443E">
      <w:pPr>
        <w:pStyle w:val="Body0"/>
        <w:rPr>
          <w:lang w:eastAsia="de-CH"/>
        </w:rPr>
      </w:pPr>
      <w:r w:rsidRPr="00831608">
        <w:t xml:space="preserve">The Company is </w:t>
      </w:r>
      <w:r w:rsidR="00EA6803">
        <w:t xml:space="preserve">organized under </w:t>
      </w:r>
      <w:r w:rsidR="00F031D5">
        <w:t>the laws of Switzerland</w:t>
      </w:r>
      <w:r w:rsidR="00EA6803">
        <w:t>. It</w:t>
      </w:r>
      <w:r w:rsidR="00F031D5">
        <w:t xml:space="preserve"> is in particular subject to</w:t>
      </w:r>
      <w:r w:rsidRPr="00831608">
        <w:t xml:space="preserve"> </w:t>
      </w:r>
      <w:r w:rsidR="00442492">
        <w:t>T</w:t>
      </w:r>
      <w:r w:rsidRPr="00831608">
        <w:t xml:space="preserve">itle </w:t>
      </w:r>
      <w:r w:rsidR="00442492">
        <w:t>26</w:t>
      </w:r>
      <w:r w:rsidR="00831608" w:rsidRPr="00831608">
        <w:t xml:space="preserve"> of the third part of the Swis</w:t>
      </w:r>
      <w:r w:rsidR="005A5BC3">
        <w:t>s Code of Obligations (Articles </w:t>
      </w:r>
      <w:r w:rsidR="00831608" w:rsidRPr="00831608">
        <w:t>620 to 763).</w:t>
      </w:r>
    </w:p>
    <w:p w14:paraId="5987B986" w14:textId="55124CFC" w:rsidR="009228F2" w:rsidRPr="00322A21" w:rsidRDefault="00672111" w:rsidP="00322A21">
      <w:pPr>
        <w:pStyle w:val="Titre3"/>
      </w:pPr>
      <w:bookmarkStart w:id="38" w:name="_Toc19549411"/>
      <w:r w:rsidRPr="00322A21">
        <w:t>Date of incorporation and duration</w:t>
      </w:r>
      <w:bookmarkEnd w:id="38"/>
    </w:p>
    <w:p w14:paraId="5FC127FC" w14:textId="53CD17D8" w:rsidR="00E9083D" w:rsidRPr="00831608" w:rsidRDefault="00C33EA9" w:rsidP="00831608">
      <w:pPr>
        <w:pStyle w:val="Body0"/>
      </w:pPr>
      <w:r w:rsidRPr="00831608">
        <w:t xml:space="preserve">The Company was incorporated on </w:t>
      </w:r>
      <w:r w:rsidR="00AB4FDF">
        <w:t>[</w:t>
      </w:r>
      <w:r w:rsidR="00AB4FDF" w:rsidRPr="009839AD">
        <w:rPr>
          <w:rFonts w:ascii="Times New Roman" w:hAnsi="Times New Roman"/>
        </w:rPr>
        <w:t>●</w:t>
      </w:r>
      <w:r w:rsidR="00AB4FDF" w:rsidRPr="009839AD">
        <w:t>]</w:t>
      </w:r>
      <w:r w:rsidRPr="00831608">
        <w:t xml:space="preserve">. </w:t>
      </w:r>
      <w:r w:rsidR="00E01EAD" w:rsidRPr="00831608">
        <w:t>The Company's duration is not limited by law or by the Company's articles of association.</w:t>
      </w:r>
    </w:p>
    <w:p w14:paraId="1E3BF1C5" w14:textId="4C19ADB4" w:rsidR="009228F2" w:rsidRPr="00322A21" w:rsidRDefault="00363073" w:rsidP="00322A21">
      <w:pPr>
        <w:pStyle w:val="Titre3"/>
      </w:pPr>
      <w:bookmarkStart w:id="39" w:name="_Toc19549412"/>
      <w:r w:rsidRPr="00322A21">
        <w:t>Corporate purpose</w:t>
      </w:r>
      <w:bookmarkEnd w:id="39"/>
    </w:p>
    <w:p w14:paraId="06933AC4" w14:textId="5507F196" w:rsidR="00322A21" w:rsidRPr="00BD46EB" w:rsidRDefault="00322A21" w:rsidP="00322A21">
      <w:pPr>
        <w:pStyle w:val="Body0"/>
      </w:pPr>
      <w:r w:rsidRPr="00BD46EB">
        <w:t xml:space="preserve">The Company's business purpose, as set out in </w:t>
      </w:r>
      <w:r w:rsidR="00E01EAD">
        <w:t xml:space="preserve">its </w:t>
      </w:r>
      <w:r>
        <w:t>articles of association</w:t>
      </w:r>
      <w:r w:rsidR="00E01EAD">
        <w:t>,</w:t>
      </w:r>
      <w:r w:rsidRPr="00BD46EB">
        <w:t xml:space="preserve"> is the following:</w:t>
      </w:r>
    </w:p>
    <w:p w14:paraId="59421ED5" w14:textId="72D3D341" w:rsidR="00322A21" w:rsidRDefault="00322A21" w:rsidP="00322A21">
      <w:pPr>
        <w:pStyle w:val="Body0"/>
      </w:pPr>
      <w:r>
        <w:t>[</w:t>
      </w:r>
      <w:r w:rsidR="00F060FC">
        <w:rPr>
          <w:i/>
        </w:rPr>
        <w:t>Insert the f</w:t>
      </w:r>
      <w:r w:rsidRPr="00E01EAD">
        <w:rPr>
          <w:i/>
        </w:rPr>
        <w:t>ull text of the relevant provision</w:t>
      </w:r>
      <w:r w:rsidR="005A5BC3">
        <w:rPr>
          <w:i/>
        </w:rPr>
        <w:t>s</w:t>
      </w:r>
      <w:r w:rsidRPr="00E01EAD">
        <w:rPr>
          <w:i/>
        </w:rPr>
        <w:t xml:space="preserve"> of the articles</w:t>
      </w:r>
      <w:r w:rsidR="00E01EAD">
        <w:rPr>
          <w:i/>
        </w:rPr>
        <w:t xml:space="preserve"> of association</w:t>
      </w:r>
      <w:r>
        <w:t>]</w:t>
      </w:r>
      <w:r w:rsidRPr="00BD46EB">
        <w:t>.</w:t>
      </w:r>
    </w:p>
    <w:p w14:paraId="23D9EA9B" w14:textId="7C558EFD" w:rsidR="00C418C5" w:rsidRDefault="00C418C5" w:rsidP="00C418C5">
      <w:pPr>
        <w:pStyle w:val="Titre3"/>
      </w:pPr>
      <w:bookmarkStart w:id="40" w:name="_Toc19549413"/>
      <w:r>
        <w:t>Date of the articles of association</w:t>
      </w:r>
      <w:bookmarkEnd w:id="40"/>
    </w:p>
    <w:p w14:paraId="795B7818" w14:textId="2E372537" w:rsidR="00C418C5" w:rsidRPr="00C418C5" w:rsidRDefault="00C418C5" w:rsidP="00C418C5">
      <w:pPr>
        <w:pStyle w:val="Body0"/>
        <w:rPr>
          <w:lang w:eastAsia="de-CH"/>
        </w:rPr>
      </w:pPr>
      <w:r>
        <w:rPr>
          <w:lang w:eastAsia="de-CH"/>
        </w:rPr>
        <w:t xml:space="preserve">The Company's articles of association were adopted for the first time on </w:t>
      </w:r>
      <w:r w:rsidR="00AB4FDF">
        <w:t>[</w:t>
      </w:r>
      <w:r w:rsidR="00AB4FDF" w:rsidRPr="009839AD">
        <w:rPr>
          <w:rFonts w:ascii="Times New Roman" w:hAnsi="Times New Roman"/>
        </w:rPr>
        <w:t>●</w:t>
      </w:r>
      <w:r w:rsidR="00AB4FDF" w:rsidRPr="009839AD">
        <w:t>]</w:t>
      </w:r>
      <w:r w:rsidR="00AB4FDF">
        <w:t xml:space="preserve"> </w:t>
      </w:r>
      <w:r>
        <w:t xml:space="preserve">and </w:t>
      </w:r>
      <w:r w:rsidR="00AB4FDF">
        <w:t>amended for the last time on [</w:t>
      </w:r>
      <w:r w:rsidR="00AB4FDF" w:rsidRPr="009839AD">
        <w:rPr>
          <w:rFonts w:ascii="Times New Roman" w:hAnsi="Times New Roman"/>
        </w:rPr>
        <w:t>●</w:t>
      </w:r>
      <w:r w:rsidR="00AB4FDF" w:rsidRPr="009839AD">
        <w:t>]</w:t>
      </w:r>
      <w:r>
        <w:t>.</w:t>
      </w:r>
    </w:p>
    <w:p w14:paraId="77BFEA6B" w14:textId="5670EF6C" w:rsidR="009228F2" w:rsidRPr="00322A21" w:rsidRDefault="00363073" w:rsidP="00322A21">
      <w:pPr>
        <w:pStyle w:val="Titre3"/>
      </w:pPr>
      <w:bookmarkStart w:id="41" w:name="_Toc19549414"/>
      <w:r w:rsidRPr="00322A21">
        <w:t>Commercial registry, date of registration and business identification number</w:t>
      </w:r>
      <w:bookmarkEnd w:id="41"/>
    </w:p>
    <w:p w14:paraId="0F6F8552" w14:textId="777E1E23" w:rsidR="00322A21" w:rsidRPr="00BD46EB" w:rsidRDefault="00322A21" w:rsidP="00322A21">
      <w:pPr>
        <w:pStyle w:val="Body0"/>
      </w:pPr>
      <w:r>
        <w:t>The Company</w:t>
      </w:r>
      <w:r w:rsidRPr="00BD46EB">
        <w:t xml:space="preserve"> has been registered in the commercial register of the Canton of </w:t>
      </w:r>
      <w:r w:rsidR="00AB4FDF">
        <w:t>[</w:t>
      </w:r>
      <w:r w:rsidR="00AB4FDF" w:rsidRPr="009839AD">
        <w:rPr>
          <w:rFonts w:ascii="Times New Roman" w:hAnsi="Times New Roman"/>
        </w:rPr>
        <w:t>●</w:t>
      </w:r>
      <w:r w:rsidR="00AB4FDF" w:rsidRPr="009839AD">
        <w:t>]</w:t>
      </w:r>
      <w:r>
        <w:t xml:space="preserve"> </w:t>
      </w:r>
      <w:r w:rsidRPr="00BD46EB">
        <w:t xml:space="preserve">since </w:t>
      </w:r>
      <w:r w:rsidR="00AB4FDF">
        <w:t>[</w:t>
      </w:r>
      <w:r w:rsidR="00AB4FDF" w:rsidRPr="009839AD">
        <w:rPr>
          <w:rFonts w:ascii="Times New Roman" w:hAnsi="Times New Roman"/>
        </w:rPr>
        <w:t>●</w:t>
      </w:r>
      <w:r w:rsidR="00AB4FDF" w:rsidRPr="009839AD">
        <w:t>]</w:t>
      </w:r>
      <w:r w:rsidRPr="00BD46EB">
        <w:t>. The Company's registration number is CHE-</w:t>
      </w:r>
      <w:r w:rsidR="00AB4FDF">
        <w:t>[</w:t>
      </w:r>
      <w:r w:rsidR="00AB4FDF" w:rsidRPr="009839AD">
        <w:rPr>
          <w:rFonts w:ascii="Times New Roman" w:hAnsi="Times New Roman"/>
        </w:rPr>
        <w:t>●</w:t>
      </w:r>
      <w:r w:rsidR="00AB4FDF" w:rsidRPr="009839AD">
        <w:t>]</w:t>
      </w:r>
      <w:r w:rsidRPr="00BD46EB">
        <w:t xml:space="preserve">. </w:t>
      </w:r>
    </w:p>
    <w:p w14:paraId="0EF2E59B" w14:textId="0692A5E1" w:rsidR="009228F2" w:rsidRPr="00322A21" w:rsidRDefault="00363073" w:rsidP="00322A21">
      <w:pPr>
        <w:pStyle w:val="Titre3"/>
      </w:pPr>
      <w:bookmarkStart w:id="42" w:name="_Toc19549415"/>
      <w:r w:rsidRPr="00322A21">
        <w:t>Group structure</w:t>
      </w:r>
      <w:bookmarkEnd w:id="42"/>
    </w:p>
    <w:p w14:paraId="69C76B6C" w14:textId="56FA091A" w:rsidR="00A3693F" w:rsidRDefault="00DC45EA" w:rsidP="00036581">
      <w:pPr>
        <w:pStyle w:val="Body0"/>
      </w:pPr>
      <w:r>
        <w:t xml:space="preserve">[The Company </w:t>
      </w:r>
      <w:r w:rsidR="00FC2F55">
        <w:t xml:space="preserve">currently </w:t>
      </w:r>
      <w:r>
        <w:t>has no subsidiary.]</w:t>
      </w:r>
    </w:p>
    <w:p w14:paraId="476FA82A" w14:textId="64F36822" w:rsidR="00A3693F" w:rsidRPr="00BD46EB" w:rsidRDefault="00831608" w:rsidP="00B336E0">
      <w:pPr>
        <w:pStyle w:val="Titre2"/>
      </w:pPr>
      <w:bookmarkStart w:id="43" w:name="_Toc19549416"/>
      <w:r>
        <w:t>Corporate bodies</w:t>
      </w:r>
      <w:bookmarkEnd w:id="43"/>
    </w:p>
    <w:p w14:paraId="21931E43" w14:textId="53D07CF8" w:rsidR="00A3693F" w:rsidRDefault="00831608" w:rsidP="00831608">
      <w:pPr>
        <w:pStyle w:val="Titre3"/>
      </w:pPr>
      <w:bookmarkStart w:id="44" w:name="_Toc19549417"/>
      <w:r>
        <w:t>Composition</w:t>
      </w:r>
      <w:bookmarkEnd w:id="44"/>
    </w:p>
    <w:p w14:paraId="0057090B" w14:textId="252D4E17" w:rsidR="002A666F" w:rsidRPr="007C4691" w:rsidRDefault="002A666F" w:rsidP="007C4691">
      <w:pPr>
        <w:pStyle w:val="Titre4"/>
      </w:pPr>
      <w:r w:rsidRPr="007C4691">
        <w:t>Founders</w:t>
      </w:r>
    </w:p>
    <w:p w14:paraId="7DA80295" w14:textId="709107D7" w:rsidR="00831608" w:rsidRDefault="00831608" w:rsidP="00831608">
      <w:pPr>
        <w:pStyle w:val="Body0"/>
        <w:rPr>
          <w:lang w:eastAsia="de-CH"/>
        </w:rPr>
      </w:pPr>
      <w:r>
        <w:rPr>
          <w:lang w:eastAsia="de-CH"/>
        </w:rPr>
        <w:t>[The Company was incorporated on [</w:t>
      </w:r>
      <w:r>
        <w:rPr>
          <w:rFonts w:ascii="Times New Roman" w:hAnsi="Times New Roman"/>
          <w:lang w:eastAsia="de-CH"/>
        </w:rPr>
        <w:t>●</w:t>
      </w:r>
      <w:r>
        <w:rPr>
          <w:lang w:eastAsia="de-CH"/>
        </w:rPr>
        <w:t>] by [</w:t>
      </w:r>
      <w:r>
        <w:rPr>
          <w:rFonts w:ascii="Times New Roman" w:hAnsi="Times New Roman"/>
          <w:lang w:eastAsia="de-CH"/>
        </w:rPr>
        <w:t>●</w:t>
      </w:r>
      <w:r>
        <w:rPr>
          <w:lang w:eastAsia="de-CH"/>
        </w:rPr>
        <w:t>]]</w:t>
      </w:r>
      <w:r>
        <w:rPr>
          <w:rStyle w:val="Appelnotedebasdep"/>
          <w:lang w:eastAsia="de-CH"/>
        </w:rPr>
        <w:footnoteReference w:id="1"/>
      </w:r>
      <w:r>
        <w:rPr>
          <w:lang w:eastAsia="de-CH"/>
        </w:rPr>
        <w:t>.</w:t>
      </w:r>
    </w:p>
    <w:p w14:paraId="06E6C410" w14:textId="5FA2FE37" w:rsidR="007C4691" w:rsidRPr="00831608" w:rsidRDefault="007C4691" w:rsidP="007C4691">
      <w:pPr>
        <w:pStyle w:val="Titre4"/>
      </w:pPr>
      <w:r>
        <w:t>Board of directors</w:t>
      </w:r>
    </w:p>
    <w:p w14:paraId="12F43BD7" w14:textId="77777777" w:rsidR="00C418C5" w:rsidRDefault="00C418C5" w:rsidP="00C418C5">
      <w:pPr>
        <w:pStyle w:val="Body0"/>
      </w:pPr>
      <w:r>
        <w:t>The responsibility</w:t>
      </w:r>
      <w:r w:rsidRPr="00831608">
        <w:t xml:space="preserve"> for the strategic direction and supervision of the </w:t>
      </w:r>
      <w:r>
        <w:t>C</w:t>
      </w:r>
      <w:r w:rsidRPr="00831608">
        <w:t xml:space="preserve">ompany </w:t>
      </w:r>
      <w:r>
        <w:t>[and the Group] is with the Company's board of directors.</w:t>
      </w:r>
    </w:p>
    <w:p w14:paraId="3EA86B71" w14:textId="75D00EBE" w:rsidR="00C418C5" w:rsidRPr="002E1ECB" w:rsidRDefault="00C418C5" w:rsidP="00C418C5">
      <w:pPr>
        <w:pStyle w:val="Body0"/>
      </w:pPr>
      <w:r>
        <w:t>Swiss law makes it possible for</w:t>
      </w:r>
      <w:r w:rsidRPr="002F00B3">
        <w:t xml:space="preserve"> the </w:t>
      </w:r>
      <w:r>
        <w:t>b</w:t>
      </w:r>
      <w:r w:rsidRPr="002F00B3">
        <w:t xml:space="preserve">oard of </w:t>
      </w:r>
      <w:r>
        <w:t>d</w:t>
      </w:r>
      <w:r w:rsidRPr="002F00B3">
        <w:t xml:space="preserve">irectors </w:t>
      </w:r>
      <w:r>
        <w:t>to</w:t>
      </w:r>
      <w:r w:rsidRPr="002F00B3">
        <w:t xml:space="preserve"> delegate </w:t>
      </w:r>
      <w:r>
        <w:t>some or part of</w:t>
      </w:r>
      <w:r w:rsidRPr="002F00B3">
        <w:t xml:space="preserve"> the executive</w:t>
      </w:r>
      <w:r>
        <w:t xml:space="preserve"> </w:t>
      </w:r>
      <w:r w:rsidRPr="002F00B3">
        <w:t xml:space="preserve">management of the Company to </w:t>
      </w:r>
      <w:r>
        <w:t>one or more</w:t>
      </w:r>
      <w:r w:rsidRPr="002F00B3">
        <w:t xml:space="preserve"> of its members or to </w:t>
      </w:r>
      <w:r>
        <w:t>third parties by adopting organizational regulations to that effect</w:t>
      </w:r>
      <w:r w:rsidRPr="002F00B3">
        <w:t xml:space="preserve">. </w:t>
      </w:r>
      <w:r>
        <w:t>The board of directors of [Issuer] has made use of this possibility, and delegated the day-to-day management of the company to the Company's executive management (</w:t>
      </w:r>
      <w:r w:rsidRPr="00D115FB">
        <w:rPr>
          <w:i/>
        </w:rPr>
        <w:t>see</w:t>
      </w:r>
      <w:r>
        <w:t xml:space="preserve"> "Executive management" below). Swiss law requires however that certain so-called "non-transferable duties" be assumed by the bo</w:t>
      </w:r>
      <w:r w:rsidR="00FC2F55">
        <w:t xml:space="preserve">ard of directors itself, and </w:t>
      </w:r>
      <w:r>
        <w:t>not</w:t>
      </w:r>
      <w:r w:rsidR="00FC2F55">
        <w:t xml:space="preserve"> be</w:t>
      </w:r>
      <w:r>
        <w:t xml:space="preserve"> delegated to other persons. Pursuant to Article 716</w:t>
      </w:r>
      <w:r w:rsidRPr="00797966">
        <w:rPr>
          <w:i/>
        </w:rPr>
        <w:t>a</w:t>
      </w:r>
      <w:r>
        <w:t xml:space="preserve"> of the Swiss Code of Obligations, these non-transferable duties</w:t>
      </w:r>
      <w:r w:rsidRPr="002F00B3">
        <w:t xml:space="preserve"> include</w:t>
      </w:r>
      <w:r>
        <w:t xml:space="preserve"> in particular</w:t>
      </w:r>
      <w:r w:rsidRPr="002F00B3">
        <w:t>: (i) the ultimate direction of the Company and the power for issuing the necessary</w:t>
      </w:r>
      <w:r>
        <w:t xml:space="preserve"> </w:t>
      </w:r>
      <w:r w:rsidRPr="002F00B3">
        <w:t>directives, (ii) determining the organization of the Company, (iii) the overall structure of the accounting system,</w:t>
      </w:r>
      <w:r>
        <w:t xml:space="preserve"> </w:t>
      </w:r>
      <w:r w:rsidRPr="002F00B3">
        <w:t xml:space="preserve">financial control and financial planning, (iv) the appointment and dismissal of </w:t>
      </w:r>
      <w:r>
        <w:t>the</w:t>
      </w:r>
      <w:r w:rsidRPr="002F00B3">
        <w:t xml:space="preserve"> </w:t>
      </w:r>
      <w:r>
        <w:t>executive management</w:t>
      </w:r>
      <w:r w:rsidRPr="002F00B3">
        <w:t xml:space="preserve"> and </w:t>
      </w:r>
      <w:r>
        <w:t>of the persons authorized to represent the Company</w:t>
      </w:r>
      <w:r w:rsidRPr="002F00B3">
        <w:t>, (v) the ultimate supervision of the persons entrusted with the</w:t>
      </w:r>
      <w:r>
        <w:t xml:space="preserve"> </w:t>
      </w:r>
      <w:r w:rsidRPr="002F00B3">
        <w:t xml:space="preserve">management of the Company, in particular with respect to their compliance with the law, the </w:t>
      </w:r>
      <w:r>
        <w:t>a</w:t>
      </w:r>
      <w:r w:rsidRPr="002F00B3">
        <w:t>rticles of</w:t>
      </w:r>
      <w:r>
        <w:t xml:space="preserve"> association as well as the</w:t>
      </w:r>
      <w:r w:rsidRPr="002F00B3">
        <w:t xml:space="preserve"> </w:t>
      </w:r>
      <w:r>
        <w:t xml:space="preserve">internal </w:t>
      </w:r>
      <w:r w:rsidRPr="002F00B3">
        <w:t>regulations and directives, (vi) the preparation of the annual report</w:t>
      </w:r>
      <w:r>
        <w:t>s</w:t>
      </w:r>
      <w:r w:rsidRPr="002F00B3">
        <w:t xml:space="preserve"> and the</w:t>
      </w:r>
      <w:r>
        <w:t xml:space="preserve"> general meetings of </w:t>
      </w:r>
      <w:r w:rsidRPr="002F00B3">
        <w:t xml:space="preserve">shareholders, </w:t>
      </w:r>
      <w:r>
        <w:t xml:space="preserve">as well as </w:t>
      </w:r>
      <w:r w:rsidRPr="002F00B3">
        <w:t>the implementation of the resoluti</w:t>
      </w:r>
      <w:r>
        <w:t xml:space="preserve">ons adopted by the shareholders and </w:t>
      </w:r>
      <w:r w:rsidRPr="002F00B3">
        <w:t xml:space="preserve">(vii) the notification of a judge in case of </w:t>
      </w:r>
      <w:r>
        <w:t>technical insolvency</w:t>
      </w:r>
      <w:r w:rsidRPr="002E1ECB">
        <w:t xml:space="preserve">. The Swiss Code of Obligations and other Swiss federal </w:t>
      </w:r>
      <w:r w:rsidR="00AF44A5">
        <w:t xml:space="preserve">laws </w:t>
      </w:r>
      <w:r>
        <w:t>contemplate other non-transferable duties, such as the implementation of shareholder resolutions to issue new shares or the approval of statutory mergers.</w:t>
      </w:r>
    </w:p>
    <w:p w14:paraId="5E2E9AB3" w14:textId="3FE53CBC" w:rsidR="00C418C5" w:rsidRDefault="00C418C5" w:rsidP="00C418C5">
      <w:pPr>
        <w:pStyle w:val="Body0"/>
        <w:rPr>
          <w:rFonts w:ascii="Times New Roman" w:hAnsi="Times New Roman"/>
        </w:rPr>
      </w:pPr>
      <w:r w:rsidRPr="00160A66">
        <w:t xml:space="preserve">In addition, </w:t>
      </w:r>
      <w:r>
        <w:t>the Company's o</w:t>
      </w:r>
      <w:r w:rsidRPr="00160A66">
        <w:t xml:space="preserve">rganizational </w:t>
      </w:r>
      <w:r>
        <w:t>r</w:t>
      </w:r>
      <w:r w:rsidRPr="00160A66">
        <w:t xml:space="preserve">egulations </w:t>
      </w:r>
      <w:r>
        <w:t>reserve the following powers to the board of directors: [</w:t>
      </w:r>
      <w:r w:rsidR="00CD7379">
        <w:rPr>
          <w:rFonts w:ascii="Times New Roman" w:hAnsi="Times New Roman"/>
        </w:rPr>
        <w:t>●</w:t>
      </w:r>
      <w:r w:rsidR="00CD7379" w:rsidRPr="00CD7379">
        <w:t>]</w:t>
      </w:r>
      <w:r>
        <w:rPr>
          <w:rFonts w:ascii="Times New Roman" w:hAnsi="Times New Roman"/>
        </w:rPr>
        <w:t>.</w:t>
      </w:r>
    </w:p>
    <w:p w14:paraId="3CF1BE43" w14:textId="0F70F57D" w:rsidR="00C418C5" w:rsidRPr="00F15D10" w:rsidRDefault="00C418C5" w:rsidP="0032726B">
      <w:pPr>
        <w:pStyle w:val="Body0"/>
      </w:pPr>
      <w:r w:rsidRPr="00F15D10">
        <w:t xml:space="preserve">Pursuant to the Company's organizational regulations, the board of directors has established certain board committees among its members, whose function is to advise the board of directors on certain topics and, under certain circumstances, make decisions. </w:t>
      </w:r>
      <w:r w:rsidRPr="0032726B">
        <w:t>Currently</w:t>
      </w:r>
      <w:r w:rsidRPr="00F15D10">
        <w:t>, the board has [</w:t>
      </w:r>
      <w:r w:rsidR="00C37A02">
        <w:t>two</w:t>
      </w:r>
      <w:r w:rsidRPr="00F15D10">
        <w:t>] committee</w:t>
      </w:r>
      <w:r w:rsidR="00C37A02">
        <w:t xml:space="preserve">s, namely the [audit committee and </w:t>
      </w:r>
      <w:r w:rsidRPr="00F15D10">
        <w:t xml:space="preserve">the compensation </w:t>
      </w:r>
      <w:r w:rsidR="00C37A02">
        <w:t xml:space="preserve">and nomination </w:t>
      </w:r>
      <w:r w:rsidRPr="00F15D10">
        <w:t xml:space="preserve">committee]. The powers and organization of each of the board committees are defined in charters, which </w:t>
      </w:r>
      <w:r w:rsidR="005A5BC3">
        <w:t>were</w:t>
      </w:r>
      <w:r w:rsidRPr="00F15D10">
        <w:t xml:space="preserve"> adopted by the board of directors. The members </w:t>
      </w:r>
      <w:r w:rsidR="00FC2F55">
        <w:t xml:space="preserve">of </w:t>
      </w:r>
      <w:r w:rsidRPr="00F15D10">
        <w:t>each of the board committee</w:t>
      </w:r>
      <w:r w:rsidR="00FC2F55">
        <w:t>s</w:t>
      </w:r>
      <w:r w:rsidRPr="00F15D10">
        <w:t xml:space="preserve"> [as well as their chairs] are elected by the board of directors.</w:t>
      </w:r>
    </w:p>
    <w:p w14:paraId="23FCC35D" w14:textId="2FE0F806" w:rsidR="00A3693F" w:rsidRDefault="00730D10" w:rsidP="00036581">
      <w:pPr>
        <w:pStyle w:val="Body0"/>
        <w:rPr>
          <w:lang w:eastAsia="de-CH"/>
        </w:rPr>
      </w:pPr>
      <w:r>
        <w:rPr>
          <w:lang w:eastAsia="de-CH"/>
        </w:rPr>
        <w:t>As of the date hereof, t</w:t>
      </w:r>
      <w:r w:rsidR="00A3693F" w:rsidRPr="00BD46EB">
        <w:rPr>
          <w:lang w:eastAsia="de-CH"/>
        </w:rPr>
        <w:t>he following individuals are members of the Company's board of directors: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26"/>
        <w:gridCol w:w="424"/>
        <w:gridCol w:w="2410"/>
        <w:gridCol w:w="2410"/>
      </w:tblGrid>
      <w:tr w:rsidR="00A3693F" w:rsidRPr="0067732C" w14:paraId="2FC7211B" w14:textId="77777777" w:rsidTr="00BF2208">
        <w:tc>
          <w:tcPr>
            <w:tcW w:w="1980" w:type="dxa"/>
            <w:tcBorders>
              <w:bottom w:val="single" w:sz="4" w:space="0" w:color="auto"/>
            </w:tcBorders>
            <w:vAlign w:val="bottom"/>
          </w:tcPr>
          <w:p w14:paraId="32DF8427" w14:textId="77777777" w:rsidR="00A3693F" w:rsidRPr="0067732C" w:rsidRDefault="00A3693F" w:rsidP="00BF2208">
            <w:pPr>
              <w:pStyle w:val="Cell0"/>
              <w:jc w:val="left"/>
              <w:rPr>
                <w:u w:val="single"/>
                <w:lang w:eastAsia="de-CH"/>
              </w:rPr>
            </w:pPr>
            <w:r w:rsidRPr="0067732C">
              <w:rPr>
                <w:u w:val="single"/>
                <w:lang w:eastAsia="de-CH"/>
              </w:rPr>
              <w:t>Name</w:t>
            </w:r>
          </w:p>
        </w:tc>
        <w:tc>
          <w:tcPr>
            <w:tcW w:w="1526" w:type="dxa"/>
            <w:tcBorders>
              <w:bottom w:val="single" w:sz="4" w:space="0" w:color="auto"/>
            </w:tcBorders>
            <w:vAlign w:val="bottom"/>
          </w:tcPr>
          <w:p w14:paraId="43DD9CF1" w14:textId="77777777" w:rsidR="00A3693F" w:rsidRPr="0067732C" w:rsidRDefault="00A3693F" w:rsidP="00BF2208">
            <w:pPr>
              <w:pStyle w:val="Cell0"/>
              <w:jc w:val="left"/>
              <w:rPr>
                <w:u w:val="single"/>
                <w:lang w:eastAsia="de-CH"/>
              </w:rPr>
            </w:pPr>
            <w:r w:rsidRPr="0067732C">
              <w:rPr>
                <w:u w:val="single"/>
                <w:lang w:eastAsia="de-CH"/>
              </w:rPr>
              <w:t>Function</w:t>
            </w:r>
          </w:p>
        </w:tc>
        <w:tc>
          <w:tcPr>
            <w:tcW w:w="424" w:type="dxa"/>
            <w:tcBorders>
              <w:bottom w:val="single" w:sz="4" w:space="0" w:color="auto"/>
            </w:tcBorders>
            <w:vAlign w:val="bottom"/>
          </w:tcPr>
          <w:p w14:paraId="27DA9C0C" w14:textId="77777777" w:rsidR="00A3693F" w:rsidRPr="0067732C" w:rsidRDefault="00A3693F" w:rsidP="00BF2208">
            <w:pPr>
              <w:pStyle w:val="Cell0"/>
              <w:jc w:val="left"/>
              <w:rPr>
                <w:u w:val="single"/>
                <w:lang w:eastAsia="de-CH"/>
              </w:rPr>
            </w:pPr>
          </w:p>
        </w:tc>
        <w:tc>
          <w:tcPr>
            <w:tcW w:w="2410" w:type="dxa"/>
            <w:tcBorders>
              <w:bottom w:val="single" w:sz="4" w:space="0" w:color="auto"/>
            </w:tcBorders>
            <w:vAlign w:val="bottom"/>
          </w:tcPr>
          <w:p w14:paraId="550F3787" w14:textId="58B72A16" w:rsidR="00A3693F" w:rsidRPr="0067732C" w:rsidRDefault="00A3693F" w:rsidP="00BF2208">
            <w:pPr>
              <w:pStyle w:val="Cell0"/>
              <w:jc w:val="left"/>
              <w:rPr>
                <w:u w:val="single"/>
                <w:lang w:eastAsia="de-CH"/>
              </w:rPr>
            </w:pPr>
            <w:r w:rsidRPr="0067732C">
              <w:rPr>
                <w:u w:val="single"/>
                <w:lang w:eastAsia="de-CH"/>
              </w:rPr>
              <w:t>Committee</w:t>
            </w:r>
          </w:p>
        </w:tc>
        <w:tc>
          <w:tcPr>
            <w:tcW w:w="2410" w:type="dxa"/>
            <w:tcBorders>
              <w:bottom w:val="single" w:sz="4" w:space="0" w:color="auto"/>
            </w:tcBorders>
            <w:vAlign w:val="bottom"/>
          </w:tcPr>
          <w:p w14:paraId="08A151AD" w14:textId="6023B623" w:rsidR="00A3693F" w:rsidRPr="0067732C" w:rsidRDefault="00A3693F" w:rsidP="00BF2208">
            <w:pPr>
              <w:pStyle w:val="Cell0"/>
              <w:jc w:val="left"/>
              <w:rPr>
                <w:u w:val="single"/>
                <w:lang w:eastAsia="de-CH"/>
              </w:rPr>
            </w:pPr>
            <w:r w:rsidRPr="0067732C">
              <w:rPr>
                <w:u w:val="single"/>
                <w:lang w:eastAsia="de-CH"/>
              </w:rPr>
              <w:t>First elected</w:t>
            </w:r>
          </w:p>
        </w:tc>
      </w:tr>
      <w:tr w:rsidR="00A3693F" w:rsidRPr="00BD46EB" w14:paraId="50AB50F9" w14:textId="77777777" w:rsidTr="00A3693F">
        <w:tc>
          <w:tcPr>
            <w:tcW w:w="1980" w:type="dxa"/>
          </w:tcPr>
          <w:p w14:paraId="569B951B" w14:textId="7E399CAE" w:rsidR="00A3693F" w:rsidRPr="00CB377D" w:rsidRDefault="004E2341" w:rsidP="004E2341">
            <w:pPr>
              <w:pStyle w:val="Cell0"/>
              <w:rPr>
                <w:lang w:eastAsia="de-CH"/>
              </w:rPr>
            </w:pPr>
            <w:r>
              <w:t>[</w:t>
            </w:r>
            <w:r w:rsidRPr="009E1818">
              <w:rPr>
                <w:i/>
              </w:rPr>
              <w:t>Board member 1</w:t>
            </w:r>
            <w:r w:rsidR="00CB377D">
              <w:t>]</w:t>
            </w:r>
          </w:p>
        </w:tc>
        <w:tc>
          <w:tcPr>
            <w:tcW w:w="1526" w:type="dxa"/>
          </w:tcPr>
          <w:p w14:paraId="29B40826" w14:textId="780F340E" w:rsidR="00A3693F" w:rsidRPr="00BD46EB" w:rsidRDefault="00CB377D" w:rsidP="00BF2208">
            <w:pPr>
              <w:pStyle w:val="Cell0"/>
              <w:rPr>
                <w:lang w:eastAsia="de-CH"/>
              </w:rPr>
            </w:pPr>
            <w:r>
              <w:rPr>
                <w:lang w:eastAsia="de-CH"/>
              </w:rPr>
              <w:t>Chairman</w:t>
            </w:r>
          </w:p>
        </w:tc>
        <w:tc>
          <w:tcPr>
            <w:tcW w:w="424" w:type="dxa"/>
          </w:tcPr>
          <w:p w14:paraId="7AA95D63" w14:textId="77777777" w:rsidR="00A3693F" w:rsidRPr="00BD46EB" w:rsidRDefault="00A3693F" w:rsidP="00BF2208">
            <w:pPr>
              <w:pStyle w:val="Cell0"/>
              <w:rPr>
                <w:lang w:eastAsia="de-CH"/>
              </w:rPr>
            </w:pPr>
          </w:p>
        </w:tc>
        <w:tc>
          <w:tcPr>
            <w:tcW w:w="2410" w:type="dxa"/>
          </w:tcPr>
          <w:p w14:paraId="04BCE804" w14:textId="612751C7" w:rsidR="00A3693F" w:rsidRPr="00BD46EB" w:rsidRDefault="00AB4FDF" w:rsidP="00BF2208">
            <w:pPr>
              <w:pStyle w:val="Cell0"/>
              <w:rPr>
                <w:lang w:eastAsia="de-CH"/>
              </w:rPr>
            </w:pPr>
            <w:r>
              <w:t>[</w:t>
            </w:r>
            <w:r w:rsidRPr="009839AD">
              <w:rPr>
                <w:rFonts w:ascii="Times New Roman" w:hAnsi="Times New Roman"/>
              </w:rPr>
              <w:t>●</w:t>
            </w:r>
            <w:r w:rsidRPr="009839AD">
              <w:t>]</w:t>
            </w:r>
          </w:p>
        </w:tc>
        <w:tc>
          <w:tcPr>
            <w:tcW w:w="2410" w:type="dxa"/>
          </w:tcPr>
          <w:p w14:paraId="4E709906" w14:textId="2DBBBF14" w:rsidR="00A3693F" w:rsidRPr="00BD46EB" w:rsidRDefault="00AB4FDF" w:rsidP="004E2341">
            <w:pPr>
              <w:pStyle w:val="Cell0"/>
              <w:rPr>
                <w:szCs w:val="22"/>
                <w:lang w:eastAsia="de-CH"/>
              </w:rPr>
            </w:pPr>
            <w:r>
              <w:t>[</w:t>
            </w:r>
            <w:r w:rsidRPr="009839AD">
              <w:rPr>
                <w:rFonts w:ascii="Times New Roman" w:hAnsi="Times New Roman"/>
              </w:rPr>
              <w:t>●</w:t>
            </w:r>
            <w:r w:rsidRPr="009839AD">
              <w:t>]</w:t>
            </w:r>
          </w:p>
        </w:tc>
      </w:tr>
      <w:tr w:rsidR="00A3693F" w:rsidRPr="00BD46EB" w14:paraId="09ED254A" w14:textId="77777777" w:rsidTr="00A3693F">
        <w:tc>
          <w:tcPr>
            <w:tcW w:w="1980" w:type="dxa"/>
          </w:tcPr>
          <w:p w14:paraId="4733DE6B" w14:textId="0C780310" w:rsidR="00A3693F" w:rsidRPr="00BD46EB" w:rsidRDefault="004E2341" w:rsidP="00BF2208">
            <w:pPr>
              <w:pStyle w:val="Cell0"/>
              <w:rPr>
                <w:lang w:eastAsia="de-CH"/>
              </w:rPr>
            </w:pPr>
            <w:r>
              <w:t>[</w:t>
            </w:r>
            <w:r w:rsidRPr="009E1818">
              <w:rPr>
                <w:i/>
              </w:rPr>
              <w:t>Board member 2</w:t>
            </w:r>
            <w:r>
              <w:t>]</w:t>
            </w:r>
          </w:p>
        </w:tc>
        <w:tc>
          <w:tcPr>
            <w:tcW w:w="1526" w:type="dxa"/>
          </w:tcPr>
          <w:p w14:paraId="2BE888B6" w14:textId="4C6648C1" w:rsidR="00A3693F" w:rsidRPr="00BD46EB" w:rsidRDefault="004E2341" w:rsidP="004E2341">
            <w:pPr>
              <w:pStyle w:val="Cell0"/>
              <w:rPr>
                <w:lang w:eastAsia="de-CH"/>
              </w:rPr>
            </w:pPr>
            <w:r>
              <w:t>[Member]</w:t>
            </w:r>
          </w:p>
        </w:tc>
        <w:tc>
          <w:tcPr>
            <w:tcW w:w="424" w:type="dxa"/>
          </w:tcPr>
          <w:p w14:paraId="12D17FCB" w14:textId="77777777" w:rsidR="00A3693F" w:rsidRPr="00BD46EB" w:rsidRDefault="00A3693F" w:rsidP="00BF2208">
            <w:pPr>
              <w:pStyle w:val="Cell0"/>
              <w:rPr>
                <w:lang w:eastAsia="de-CH"/>
              </w:rPr>
            </w:pPr>
          </w:p>
        </w:tc>
        <w:tc>
          <w:tcPr>
            <w:tcW w:w="2410" w:type="dxa"/>
          </w:tcPr>
          <w:p w14:paraId="0A2041C7" w14:textId="6CC30BFE" w:rsidR="00A3693F" w:rsidRPr="00BD46EB" w:rsidRDefault="00AB4FDF" w:rsidP="00BF2208">
            <w:pPr>
              <w:pStyle w:val="Cell0"/>
              <w:rPr>
                <w:lang w:eastAsia="de-CH"/>
              </w:rPr>
            </w:pPr>
            <w:r>
              <w:t>[</w:t>
            </w:r>
            <w:r w:rsidRPr="009839AD">
              <w:rPr>
                <w:rFonts w:ascii="Times New Roman" w:hAnsi="Times New Roman"/>
              </w:rPr>
              <w:t>●</w:t>
            </w:r>
            <w:r w:rsidRPr="009839AD">
              <w:t>]</w:t>
            </w:r>
          </w:p>
        </w:tc>
        <w:tc>
          <w:tcPr>
            <w:tcW w:w="2410" w:type="dxa"/>
          </w:tcPr>
          <w:p w14:paraId="12881728" w14:textId="3C9F6E16" w:rsidR="00A3693F" w:rsidRPr="00BD46EB" w:rsidRDefault="00AB4FDF" w:rsidP="00BF2208">
            <w:pPr>
              <w:pStyle w:val="Cell0"/>
              <w:rPr>
                <w:lang w:eastAsia="de-CH"/>
              </w:rPr>
            </w:pPr>
            <w:r>
              <w:t>[</w:t>
            </w:r>
            <w:r w:rsidRPr="009839AD">
              <w:rPr>
                <w:rFonts w:ascii="Times New Roman" w:hAnsi="Times New Roman"/>
              </w:rPr>
              <w:t>●</w:t>
            </w:r>
            <w:r w:rsidRPr="009839AD">
              <w:t>]</w:t>
            </w:r>
          </w:p>
        </w:tc>
      </w:tr>
      <w:tr w:rsidR="00A3693F" w:rsidRPr="00BD46EB" w14:paraId="217D5BFD" w14:textId="77777777" w:rsidTr="00A3693F">
        <w:tc>
          <w:tcPr>
            <w:tcW w:w="1980" w:type="dxa"/>
          </w:tcPr>
          <w:p w14:paraId="3F524EB0" w14:textId="392F49FF" w:rsidR="00A3693F" w:rsidRPr="00BD46EB" w:rsidRDefault="004E2341" w:rsidP="004E2341">
            <w:pPr>
              <w:pStyle w:val="Cell0"/>
              <w:rPr>
                <w:lang w:eastAsia="de-CH"/>
              </w:rPr>
            </w:pPr>
            <w:r>
              <w:t>[</w:t>
            </w:r>
            <w:r w:rsidRPr="009E1818">
              <w:rPr>
                <w:i/>
              </w:rPr>
              <w:t>Board member 3</w:t>
            </w:r>
            <w:r>
              <w:t>]</w:t>
            </w:r>
          </w:p>
        </w:tc>
        <w:tc>
          <w:tcPr>
            <w:tcW w:w="1526" w:type="dxa"/>
          </w:tcPr>
          <w:p w14:paraId="53A19060" w14:textId="4F30EA83" w:rsidR="00A3693F" w:rsidRPr="00BD46EB" w:rsidRDefault="004E2341" w:rsidP="004E2341">
            <w:pPr>
              <w:pStyle w:val="Cell0"/>
              <w:rPr>
                <w:lang w:eastAsia="de-CH"/>
              </w:rPr>
            </w:pPr>
            <w:r>
              <w:t>[Member]</w:t>
            </w:r>
          </w:p>
        </w:tc>
        <w:tc>
          <w:tcPr>
            <w:tcW w:w="424" w:type="dxa"/>
          </w:tcPr>
          <w:p w14:paraId="782C95ED" w14:textId="77777777" w:rsidR="00A3693F" w:rsidRPr="00BD46EB" w:rsidRDefault="00A3693F" w:rsidP="00BF2208">
            <w:pPr>
              <w:pStyle w:val="Cell0"/>
              <w:rPr>
                <w:lang w:eastAsia="de-CH"/>
              </w:rPr>
            </w:pPr>
          </w:p>
        </w:tc>
        <w:tc>
          <w:tcPr>
            <w:tcW w:w="2410" w:type="dxa"/>
          </w:tcPr>
          <w:p w14:paraId="6180AA3E" w14:textId="495C3EB3" w:rsidR="00A3693F" w:rsidRPr="00BD46EB" w:rsidRDefault="00AB4FDF" w:rsidP="00BF2208">
            <w:pPr>
              <w:pStyle w:val="Cell0"/>
              <w:rPr>
                <w:lang w:eastAsia="de-CH"/>
              </w:rPr>
            </w:pPr>
            <w:r>
              <w:t>[</w:t>
            </w:r>
            <w:r w:rsidRPr="009839AD">
              <w:rPr>
                <w:rFonts w:ascii="Times New Roman" w:hAnsi="Times New Roman"/>
              </w:rPr>
              <w:t>●</w:t>
            </w:r>
            <w:r w:rsidRPr="009839AD">
              <w:t>]</w:t>
            </w:r>
          </w:p>
        </w:tc>
        <w:tc>
          <w:tcPr>
            <w:tcW w:w="2410" w:type="dxa"/>
          </w:tcPr>
          <w:p w14:paraId="20100430" w14:textId="57457F8E" w:rsidR="00A3693F" w:rsidRPr="00BD46EB" w:rsidRDefault="00AB4FDF" w:rsidP="00BF2208">
            <w:pPr>
              <w:pStyle w:val="Cell0"/>
              <w:rPr>
                <w:lang w:eastAsia="de-CH"/>
              </w:rPr>
            </w:pPr>
            <w:r>
              <w:t>[</w:t>
            </w:r>
            <w:r w:rsidRPr="009839AD">
              <w:rPr>
                <w:rFonts w:ascii="Times New Roman" w:hAnsi="Times New Roman"/>
              </w:rPr>
              <w:t>●</w:t>
            </w:r>
            <w:r w:rsidRPr="009839AD">
              <w:t>]</w:t>
            </w:r>
          </w:p>
        </w:tc>
      </w:tr>
    </w:tbl>
    <w:p w14:paraId="6C7195A5" w14:textId="4A8E4316" w:rsidR="00C418C5" w:rsidRDefault="00C418C5" w:rsidP="00C418C5">
      <w:pPr>
        <w:pStyle w:val="Body0"/>
        <w:rPr>
          <w:lang w:eastAsia="de-CH"/>
        </w:rPr>
      </w:pPr>
    </w:p>
    <w:p w14:paraId="561E3461" w14:textId="77777777" w:rsidR="00C418C5" w:rsidRDefault="00C418C5" w:rsidP="00C418C5">
      <w:pPr>
        <w:pStyle w:val="Titre4"/>
      </w:pPr>
      <w:r w:rsidRPr="00BD46EB">
        <w:t xml:space="preserve">Executive </w:t>
      </w:r>
      <w:r>
        <w:t>management</w:t>
      </w:r>
    </w:p>
    <w:p w14:paraId="4EB07B7B" w14:textId="5494A97B" w:rsidR="00C418C5" w:rsidRPr="00C418C5" w:rsidRDefault="00C418C5" w:rsidP="00C418C5">
      <w:pPr>
        <w:pStyle w:val="Body0"/>
        <w:rPr>
          <w:lang w:eastAsia="de-CH"/>
        </w:rPr>
      </w:pPr>
      <w:r>
        <w:t>Subject to the non-transferable duties referred to above and the terms of the Company's organizational regulations (</w:t>
      </w:r>
      <w:r w:rsidRPr="00F15D10">
        <w:rPr>
          <w:i/>
        </w:rPr>
        <w:t>see</w:t>
      </w:r>
      <w:r>
        <w:t xml:space="preserve"> "Board of directors" above), the board of directors of [Issuer] has delegated the day-to-day management of the company to the </w:t>
      </w:r>
      <w:r w:rsidRPr="00D115FB">
        <w:t>Company's</w:t>
      </w:r>
      <w:r>
        <w:t xml:space="preserve"> executive management, which forms the Company</w:t>
      </w:r>
      <w:r w:rsidR="005A5BC3">
        <w:t>'s</w:t>
      </w:r>
      <w:r>
        <w:t xml:space="preserve"> "[</w:t>
      </w:r>
      <w:r w:rsidR="00DB0C87">
        <w:t>e</w:t>
      </w:r>
      <w:r>
        <w:t xml:space="preserve">xecutive </w:t>
      </w:r>
      <w:r w:rsidR="00DB0C87">
        <w:t>c</w:t>
      </w:r>
      <w:r>
        <w:t>ommittee]".</w:t>
      </w:r>
    </w:p>
    <w:p w14:paraId="210D7CE7" w14:textId="38EFB3CA" w:rsidR="00A3693F" w:rsidRDefault="00C418C5" w:rsidP="00C418C5">
      <w:pPr>
        <w:pStyle w:val="Titre3"/>
      </w:pPr>
      <w:bookmarkStart w:id="45" w:name="_Toc19549418"/>
      <w:r>
        <w:t>Functions and responsibilities</w:t>
      </w:r>
      <w:bookmarkEnd w:id="45"/>
    </w:p>
    <w:p w14:paraId="5369439B" w14:textId="48699F96" w:rsidR="00C418C5" w:rsidRDefault="00C418C5" w:rsidP="00C418C5">
      <w:pPr>
        <w:pStyle w:val="Titre4"/>
      </w:pPr>
      <w:r>
        <w:t>Board of directors</w:t>
      </w:r>
    </w:p>
    <w:p w14:paraId="171C1084" w14:textId="56C13C57" w:rsidR="00A978B2" w:rsidRPr="00A978B2" w:rsidRDefault="00FC2F55" w:rsidP="00A978B2">
      <w:pPr>
        <w:pStyle w:val="Body0"/>
      </w:pPr>
      <w:r>
        <w:t>The main functions and</w:t>
      </w:r>
      <w:r w:rsidR="00A978B2">
        <w:t xml:space="preserve"> responsibilities of the members of the board of directors within and outside of the Company are the following:</w:t>
      </w:r>
    </w:p>
    <w:p w14:paraId="60F7E1BF" w14:textId="2EDF2818" w:rsidR="00A3693F" w:rsidRDefault="00A3693F" w:rsidP="00036581">
      <w:pPr>
        <w:pStyle w:val="Body0"/>
        <w:rPr>
          <w:b/>
        </w:rPr>
      </w:pPr>
      <w:r w:rsidRPr="002A666F">
        <w:rPr>
          <w:b/>
        </w:rPr>
        <w:t>[</w:t>
      </w:r>
      <w:r w:rsidRPr="002A666F">
        <w:rPr>
          <w:b/>
          <w:i/>
        </w:rPr>
        <w:t>Board member 1</w:t>
      </w:r>
      <w:r w:rsidRPr="002A666F">
        <w:rPr>
          <w:b/>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FE30CF" w14:paraId="1708AC3E" w14:textId="77777777" w:rsidTr="00B04751">
        <w:tc>
          <w:tcPr>
            <w:tcW w:w="1838" w:type="dxa"/>
          </w:tcPr>
          <w:p w14:paraId="0D445A90" w14:textId="11ED954E" w:rsidR="00A605EA" w:rsidRPr="00FE30CF" w:rsidRDefault="00FE30CF" w:rsidP="00B04751">
            <w:pPr>
              <w:pStyle w:val="Cell0"/>
            </w:pPr>
            <w:r>
              <w:t>[</w:t>
            </w:r>
            <w:r w:rsidRPr="00B04751">
              <w:rPr>
                <w:i/>
              </w:rPr>
              <w:t>Chairman</w:t>
            </w:r>
            <w:r>
              <w:t>]</w:t>
            </w:r>
            <w:r w:rsidR="00B04751">
              <w:br/>
            </w:r>
            <w:r w:rsidR="00A605EA">
              <w:t>[</w:t>
            </w:r>
            <w:r w:rsidR="00A605EA" w:rsidRPr="00B04751">
              <w:rPr>
                <w:i/>
              </w:rPr>
              <w:t>Nationality</w:t>
            </w:r>
            <w:r w:rsidR="00A605EA">
              <w:t>]</w:t>
            </w:r>
          </w:p>
        </w:tc>
        <w:tc>
          <w:tcPr>
            <w:tcW w:w="7081" w:type="dxa"/>
          </w:tcPr>
          <w:p w14:paraId="12530C39" w14:textId="6F9A84AA" w:rsidR="00FE30CF" w:rsidRDefault="00FE30CF" w:rsidP="00694916">
            <w:pPr>
              <w:pStyle w:val="Cell0"/>
              <w:ind w:right="22"/>
              <w:rPr>
                <w:b/>
              </w:rPr>
            </w:pPr>
            <w:r>
              <w:t>[</w:t>
            </w:r>
            <w:r w:rsidRPr="00B04751">
              <w:rPr>
                <w:i/>
              </w:rPr>
              <w:t xml:space="preserve">Include a short biography and a description the main activities of the </w:t>
            </w:r>
            <w:r w:rsidR="00A978B2">
              <w:rPr>
                <w:i/>
              </w:rPr>
              <w:t>relevant director</w:t>
            </w:r>
            <w:r w:rsidRPr="00B04751">
              <w:rPr>
                <w:i/>
              </w:rPr>
              <w:t xml:space="preserve"> outside of the Company, to the extent relevant for the Company</w:t>
            </w:r>
            <w:r w:rsidR="005A5BC3">
              <w:rPr>
                <w:i/>
              </w:rPr>
              <w:t>.</w:t>
            </w:r>
            <w:r w:rsidR="00A978B2">
              <w:rPr>
                <w:i/>
              </w:rPr>
              <w:t xml:space="preserve"> Name (i)</w:t>
            </w:r>
            <w:r w:rsidRPr="00B04751">
              <w:rPr>
                <w:i/>
              </w:rPr>
              <w:t xml:space="preserve"> all listed</w:t>
            </w:r>
            <w:r w:rsidR="004A5E78">
              <w:rPr>
                <w:i/>
              </w:rPr>
              <w:t xml:space="preserve"> companies</w:t>
            </w:r>
            <w:r w:rsidR="00A978B2">
              <w:rPr>
                <w:i/>
              </w:rPr>
              <w:t xml:space="preserve"> (ii) </w:t>
            </w:r>
            <w:r w:rsidRPr="00B04751">
              <w:rPr>
                <w:i/>
              </w:rPr>
              <w:t xml:space="preserve">and otherwise significant companies in which the </w:t>
            </w:r>
            <w:r w:rsidR="00A978B2">
              <w:rPr>
                <w:i/>
              </w:rPr>
              <w:t>director</w:t>
            </w:r>
            <w:r w:rsidRPr="00B04751">
              <w:rPr>
                <w:i/>
              </w:rPr>
              <w:t xml:space="preserve"> is or was active during the past five years </w:t>
            </w:r>
            <w:r w:rsidR="00A978B2">
              <w:rPr>
                <w:i/>
              </w:rPr>
              <w:t xml:space="preserve">in a capacity </w:t>
            </w:r>
            <w:r w:rsidRPr="00B04751">
              <w:rPr>
                <w:i/>
              </w:rPr>
              <w:t xml:space="preserve">as </w:t>
            </w:r>
            <w:r w:rsidR="00A978B2">
              <w:rPr>
                <w:i/>
              </w:rPr>
              <w:t>a director</w:t>
            </w:r>
            <w:r w:rsidRPr="00B04751">
              <w:rPr>
                <w:i/>
              </w:rPr>
              <w:t xml:space="preserve">, </w:t>
            </w:r>
            <w:r w:rsidR="00A978B2">
              <w:rPr>
                <w:i/>
              </w:rPr>
              <w:t xml:space="preserve">member of the </w:t>
            </w:r>
            <w:r w:rsidRPr="00B04751">
              <w:rPr>
                <w:i/>
              </w:rPr>
              <w:t xml:space="preserve">executive management or supervisory body, or as a partner. For each activity, </w:t>
            </w:r>
            <w:r w:rsidR="00A978B2">
              <w:rPr>
                <w:i/>
              </w:rPr>
              <w:t>specify</w:t>
            </w:r>
            <w:r w:rsidRPr="00B04751">
              <w:rPr>
                <w:i/>
              </w:rPr>
              <w:t xml:space="preserve"> whether it has ended or</w:t>
            </w:r>
            <w:r w:rsidR="00A978B2">
              <w:rPr>
                <w:i/>
              </w:rPr>
              <w:t xml:space="preserve"> whether it</w:t>
            </w:r>
            <w:r w:rsidRPr="00B04751">
              <w:rPr>
                <w:i/>
              </w:rPr>
              <w:t xml:space="preserve"> is still ongoing</w:t>
            </w:r>
            <w:r w:rsidR="00694916">
              <w:rPr>
                <w:i/>
              </w:rPr>
              <w:t>, if relevant for the Company</w:t>
            </w:r>
            <w:r w:rsidRPr="002A666F">
              <w:t>.</w:t>
            </w:r>
            <w:r>
              <w:t>]</w:t>
            </w:r>
          </w:p>
        </w:tc>
      </w:tr>
    </w:tbl>
    <w:p w14:paraId="5688FE8F" w14:textId="03AFA391" w:rsidR="00CB377D" w:rsidRPr="002A666F" w:rsidRDefault="00A3693F" w:rsidP="00036581">
      <w:pPr>
        <w:pStyle w:val="Body0"/>
        <w:rPr>
          <w:b/>
        </w:rPr>
      </w:pPr>
      <w:r w:rsidRPr="002A666F">
        <w:rPr>
          <w:b/>
        </w:rPr>
        <w:t>[</w:t>
      </w:r>
      <w:r w:rsidRPr="002A666F">
        <w:rPr>
          <w:b/>
          <w:i/>
        </w:rPr>
        <w:t>Board member 2</w:t>
      </w:r>
      <w:r w:rsidRPr="002A666F">
        <w:rPr>
          <w:b/>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B04751" w14:paraId="27F13164" w14:textId="77777777" w:rsidTr="00FD0FCD">
        <w:tc>
          <w:tcPr>
            <w:tcW w:w="1838" w:type="dxa"/>
          </w:tcPr>
          <w:p w14:paraId="130DE0C9" w14:textId="581AFB68" w:rsidR="00B04751" w:rsidRPr="00FE30CF" w:rsidRDefault="00B04751" w:rsidP="00B04751">
            <w:pPr>
              <w:pStyle w:val="Cell0"/>
            </w:pPr>
            <w:r>
              <w:t>[</w:t>
            </w:r>
            <w:r w:rsidRPr="00B04751">
              <w:rPr>
                <w:i/>
              </w:rPr>
              <w:t>Member</w:t>
            </w:r>
            <w:r>
              <w:t>]</w:t>
            </w:r>
            <w:r>
              <w:br/>
              <w:t>[</w:t>
            </w:r>
            <w:r w:rsidRPr="00B04751">
              <w:rPr>
                <w:i/>
              </w:rPr>
              <w:t>Nationality</w:t>
            </w:r>
            <w:r>
              <w:t>]</w:t>
            </w:r>
          </w:p>
        </w:tc>
        <w:tc>
          <w:tcPr>
            <w:tcW w:w="7081" w:type="dxa"/>
          </w:tcPr>
          <w:p w14:paraId="16752AA1" w14:textId="723F5BA4" w:rsidR="00B04751" w:rsidRDefault="00B04751" w:rsidP="00B04751">
            <w:pPr>
              <w:pStyle w:val="Cell0"/>
              <w:ind w:right="22"/>
              <w:rPr>
                <w:b/>
              </w:rPr>
            </w:pPr>
            <w:r>
              <w:t>[</w:t>
            </w:r>
            <w:r w:rsidR="00A978B2" w:rsidRPr="00B04751">
              <w:rPr>
                <w:i/>
              </w:rPr>
              <w:t xml:space="preserve">Include a short biography and a description the main activities of the </w:t>
            </w:r>
            <w:r w:rsidR="00A978B2">
              <w:rPr>
                <w:i/>
              </w:rPr>
              <w:t>relevant director</w:t>
            </w:r>
            <w:r w:rsidR="00A978B2" w:rsidRPr="00B04751">
              <w:rPr>
                <w:i/>
              </w:rPr>
              <w:t xml:space="preserve"> outside of the Company, to the extent relevant for the Company</w:t>
            </w:r>
            <w:r w:rsidR="006E1B89">
              <w:rPr>
                <w:i/>
              </w:rPr>
              <w:t>.</w:t>
            </w:r>
            <w:r w:rsidR="00A978B2">
              <w:rPr>
                <w:i/>
              </w:rPr>
              <w:t xml:space="preserve"> Name (i)</w:t>
            </w:r>
            <w:r w:rsidR="00A978B2" w:rsidRPr="00B04751">
              <w:rPr>
                <w:i/>
              </w:rPr>
              <w:t xml:space="preserve"> all listed</w:t>
            </w:r>
            <w:r w:rsidR="004A5E78">
              <w:rPr>
                <w:i/>
              </w:rPr>
              <w:t xml:space="preserve"> companies</w:t>
            </w:r>
            <w:r w:rsidR="00A978B2">
              <w:rPr>
                <w:i/>
              </w:rPr>
              <w:t xml:space="preserve"> (ii) </w:t>
            </w:r>
            <w:r w:rsidR="00A978B2" w:rsidRPr="00B04751">
              <w:rPr>
                <w:i/>
              </w:rPr>
              <w:t xml:space="preserve">and otherwise significant companies in which the </w:t>
            </w:r>
            <w:r w:rsidR="00A978B2">
              <w:rPr>
                <w:i/>
              </w:rPr>
              <w:t>director</w:t>
            </w:r>
            <w:r w:rsidR="00A978B2" w:rsidRPr="00B04751">
              <w:rPr>
                <w:i/>
              </w:rPr>
              <w:t xml:space="preserve"> is or was active during the past five years </w:t>
            </w:r>
            <w:r w:rsidR="00A978B2">
              <w:rPr>
                <w:i/>
              </w:rPr>
              <w:t xml:space="preserve">in a capacity </w:t>
            </w:r>
            <w:r w:rsidR="00A978B2" w:rsidRPr="00B04751">
              <w:rPr>
                <w:i/>
              </w:rPr>
              <w:t xml:space="preserve">as </w:t>
            </w:r>
            <w:r w:rsidR="00A978B2">
              <w:rPr>
                <w:i/>
              </w:rPr>
              <w:t>a director</w:t>
            </w:r>
            <w:r w:rsidR="00A978B2" w:rsidRPr="00B04751">
              <w:rPr>
                <w:i/>
              </w:rPr>
              <w:t xml:space="preserve">, </w:t>
            </w:r>
            <w:r w:rsidR="00A978B2">
              <w:rPr>
                <w:i/>
              </w:rPr>
              <w:t xml:space="preserve">member of the </w:t>
            </w:r>
            <w:r w:rsidR="00A978B2" w:rsidRPr="00B04751">
              <w:rPr>
                <w:i/>
              </w:rPr>
              <w:t xml:space="preserve">executive management or supervisory body, or as a partner. For each activity, </w:t>
            </w:r>
            <w:r w:rsidR="00A978B2">
              <w:rPr>
                <w:i/>
              </w:rPr>
              <w:t>specify</w:t>
            </w:r>
            <w:r w:rsidR="00A978B2" w:rsidRPr="00B04751">
              <w:rPr>
                <w:i/>
              </w:rPr>
              <w:t xml:space="preserve"> whether it has ended or</w:t>
            </w:r>
            <w:r w:rsidR="00A978B2">
              <w:rPr>
                <w:i/>
              </w:rPr>
              <w:t xml:space="preserve"> whether it</w:t>
            </w:r>
            <w:r w:rsidR="00A978B2" w:rsidRPr="00B04751">
              <w:rPr>
                <w:i/>
              </w:rPr>
              <w:t xml:space="preserve"> is still ongoing</w:t>
            </w:r>
            <w:r w:rsidR="00694916">
              <w:rPr>
                <w:i/>
              </w:rPr>
              <w:t>, if relevant for the Company</w:t>
            </w:r>
            <w:r w:rsidRPr="002A666F">
              <w:t>.</w:t>
            </w:r>
            <w:r>
              <w:t>]</w:t>
            </w:r>
          </w:p>
        </w:tc>
      </w:tr>
    </w:tbl>
    <w:p w14:paraId="46577451" w14:textId="5EAC8623" w:rsidR="002A666F" w:rsidRPr="00BD46EB" w:rsidRDefault="00D254D8" w:rsidP="00036581">
      <w:pPr>
        <w:pStyle w:val="Body0"/>
        <w:rPr>
          <w:iCs/>
          <w:szCs w:val="22"/>
        </w:rPr>
      </w:pPr>
      <w:r>
        <w:t>[</w:t>
      </w:r>
      <w:r>
        <w:rPr>
          <w:rFonts w:ascii="Times New Roman" w:hAnsi="Times New Roman"/>
        </w:rPr>
        <w:t>●</w:t>
      </w:r>
      <w:r w:rsidRPr="00CD7379">
        <w:t>]</w:t>
      </w:r>
    </w:p>
    <w:p w14:paraId="2742F96E" w14:textId="7787A285" w:rsidR="00A3693F" w:rsidRDefault="00A3693F" w:rsidP="007C4691">
      <w:pPr>
        <w:pStyle w:val="Titre4"/>
      </w:pPr>
      <w:bookmarkStart w:id="46" w:name="_Toc514259457"/>
      <w:bookmarkStart w:id="47" w:name="_Ref514430980"/>
      <w:bookmarkStart w:id="48" w:name="_Toc518574728"/>
      <w:r w:rsidRPr="00BD46EB">
        <w:t xml:space="preserve">Executive </w:t>
      </w:r>
      <w:bookmarkEnd w:id="46"/>
      <w:bookmarkEnd w:id="47"/>
      <w:bookmarkEnd w:id="48"/>
      <w:r w:rsidR="00347EB3">
        <w:t>committee</w:t>
      </w:r>
    </w:p>
    <w:p w14:paraId="63834570" w14:textId="7926C77B" w:rsidR="002A666F" w:rsidRDefault="00CB377D" w:rsidP="00036581">
      <w:pPr>
        <w:pStyle w:val="Body0"/>
        <w:rPr>
          <w:b/>
        </w:rPr>
      </w:pPr>
      <w:r>
        <w:rPr>
          <w:b/>
        </w:rPr>
        <w:t>[</w:t>
      </w:r>
      <w:r w:rsidRPr="0056578E">
        <w:rPr>
          <w:b/>
          <w:i/>
        </w:rPr>
        <w:t>ExCo member 1</w:t>
      </w:r>
      <w:r>
        <w:rPr>
          <w:b/>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F15D10" w14:paraId="610FFBF5" w14:textId="77777777" w:rsidTr="00FD0FCD">
        <w:tc>
          <w:tcPr>
            <w:tcW w:w="1838" w:type="dxa"/>
          </w:tcPr>
          <w:p w14:paraId="5A0E05EA" w14:textId="1EBD9B6B" w:rsidR="00F15D10" w:rsidRPr="00FE30CF" w:rsidRDefault="00F15D10" w:rsidP="00F15D10">
            <w:pPr>
              <w:pStyle w:val="Cell0"/>
            </w:pPr>
            <w:r>
              <w:t>[</w:t>
            </w:r>
            <w:r>
              <w:rPr>
                <w:i/>
              </w:rPr>
              <w:t>CEO</w:t>
            </w:r>
            <w:r>
              <w:t>]</w:t>
            </w:r>
            <w:r>
              <w:br/>
              <w:t>[</w:t>
            </w:r>
            <w:r w:rsidRPr="00B04751">
              <w:rPr>
                <w:i/>
              </w:rPr>
              <w:t>Nationality</w:t>
            </w:r>
            <w:r>
              <w:t>]</w:t>
            </w:r>
          </w:p>
        </w:tc>
        <w:tc>
          <w:tcPr>
            <w:tcW w:w="7081" w:type="dxa"/>
          </w:tcPr>
          <w:p w14:paraId="6705B57A" w14:textId="12319D79" w:rsidR="00F15D10" w:rsidRDefault="00F15D10" w:rsidP="004A5E78">
            <w:pPr>
              <w:pStyle w:val="Cell0"/>
              <w:ind w:right="22"/>
              <w:rPr>
                <w:b/>
              </w:rPr>
            </w:pPr>
            <w:r>
              <w:t>[</w:t>
            </w:r>
            <w:r w:rsidRPr="00B04751">
              <w:rPr>
                <w:i/>
              </w:rPr>
              <w:t>Include a</w:t>
            </w:r>
            <w:r>
              <w:rPr>
                <w:i/>
              </w:rPr>
              <w:t xml:space="preserve"> description of the main responsibilities within the Company, a</w:t>
            </w:r>
            <w:r w:rsidRPr="00B04751">
              <w:rPr>
                <w:i/>
              </w:rPr>
              <w:t xml:space="preserve"> short biography and a description the main activities of the </w:t>
            </w:r>
            <w:r>
              <w:rPr>
                <w:i/>
              </w:rPr>
              <w:t>executive</w:t>
            </w:r>
            <w:r w:rsidRPr="00B04751">
              <w:rPr>
                <w:i/>
              </w:rPr>
              <w:t xml:space="preserve"> outside of the Company, to the extent relevant for the Company</w:t>
            </w:r>
            <w:r>
              <w:rPr>
                <w:i/>
              </w:rPr>
              <w:t>.</w:t>
            </w:r>
            <w:r w:rsidRPr="00B04751">
              <w:rPr>
                <w:i/>
              </w:rPr>
              <w:t xml:space="preserve"> </w:t>
            </w:r>
            <w:r w:rsidR="004A5E78">
              <w:rPr>
                <w:i/>
              </w:rPr>
              <w:t>Name (i)</w:t>
            </w:r>
            <w:r w:rsidR="004A5E78" w:rsidRPr="00B04751">
              <w:rPr>
                <w:i/>
              </w:rPr>
              <w:t xml:space="preserve"> all listed</w:t>
            </w:r>
            <w:r w:rsidR="004A5E78">
              <w:rPr>
                <w:i/>
              </w:rPr>
              <w:t xml:space="preserve"> companies (ii) </w:t>
            </w:r>
            <w:r w:rsidR="004A5E78" w:rsidRPr="00B04751">
              <w:rPr>
                <w:i/>
              </w:rPr>
              <w:t xml:space="preserve">and otherwise significant companies in which the </w:t>
            </w:r>
            <w:r>
              <w:rPr>
                <w:i/>
              </w:rPr>
              <w:t>executive</w:t>
            </w:r>
            <w:r w:rsidRPr="00B04751">
              <w:rPr>
                <w:i/>
              </w:rPr>
              <w:t xml:space="preserve"> is or was active during the past five years as member of the board, executive management or supervisory body, or as a partner. For each activity, </w:t>
            </w:r>
            <w:r>
              <w:rPr>
                <w:i/>
              </w:rPr>
              <w:t>specify</w:t>
            </w:r>
            <w:r w:rsidRPr="00B04751">
              <w:rPr>
                <w:i/>
              </w:rPr>
              <w:t xml:space="preserve"> whether it has ended or is still ongoing</w:t>
            </w:r>
            <w:r w:rsidR="00694916">
              <w:rPr>
                <w:i/>
              </w:rPr>
              <w:t>, if relevant for the Company</w:t>
            </w:r>
            <w:r w:rsidRPr="002A666F">
              <w:t>.</w:t>
            </w:r>
            <w:r>
              <w:t>]</w:t>
            </w:r>
          </w:p>
        </w:tc>
      </w:tr>
    </w:tbl>
    <w:p w14:paraId="7BED3D0B" w14:textId="2C9B6B92" w:rsidR="00CB377D" w:rsidRPr="00F15D10" w:rsidRDefault="00CB377D" w:rsidP="00036581">
      <w:pPr>
        <w:pStyle w:val="Body0"/>
        <w:rPr>
          <w:b/>
        </w:rPr>
      </w:pPr>
      <w:r w:rsidRPr="00F15D10">
        <w:rPr>
          <w:b/>
        </w:rPr>
        <w:t>[</w:t>
      </w:r>
      <w:r w:rsidRPr="0056578E">
        <w:rPr>
          <w:b/>
          <w:i/>
        </w:rPr>
        <w:t>ExCo member 2</w:t>
      </w:r>
      <w:r w:rsidRPr="00F15D10">
        <w:rPr>
          <w:b/>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F15D10" w14:paraId="6C891D83" w14:textId="77777777" w:rsidTr="00FD0FCD">
        <w:tc>
          <w:tcPr>
            <w:tcW w:w="1838" w:type="dxa"/>
          </w:tcPr>
          <w:p w14:paraId="5090A956" w14:textId="355B7EFC" w:rsidR="00F15D10" w:rsidRPr="00FE30CF" w:rsidRDefault="00F15D10" w:rsidP="00F15D10">
            <w:pPr>
              <w:pStyle w:val="Cell0"/>
            </w:pPr>
            <w:r>
              <w:t>[</w:t>
            </w:r>
            <w:r>
              <w:rPr>
                <w:i/>
              </w:rPr>
              <w:t>CFO</w:t>
            </w:r>
            <w:r>
              <w:t>]</w:t>
            </w:r>
            <w:r>
              <w:br/>
              <w:t>[</w:t>
            </w:r>
            <w:r w:rsidRPr="00B04751">
              <w:rPr>
                <w:i/>
              </w:rPr>
              <w:t>Nationality</w:t>
            </w:r>
            <w:r>
              <w:t>]</w:t>
            </w:r>
          </w:p>
        </w:tc>
        <w:tc>
          <w:tcPr>
            <w:tcW w:w="7081" w:type="dxa"/>
          </w:tcPr>
          <w:p w14:paraId="58BD2D8B" w14:textId="32E3BDE7" w:rsidR="00F15D10" w:rsidRDefault="00F15D10" w:rsidP="00FD0FCD">
            <w:pPr>
              <w:pStyle w:val="Cell0"/>
              <w:ind w:right="22"/>
              <w:rPr>
                <w:b/>
              </w:rPr>
            </w:pPr>
            <w:r>
              <w:t>[</w:t>
            </w:r>
            <w:r w:rsidRPr="00B04751">
              <w:rPr>
                <w:i/>
              </w:rPr>
              <w:t>Include a</w:t>
            </w:r>
            <w:r>
              <w:rPr>
                <w:i/>
              </w:rPr>
              <w:t xml:space="preserve"> description of the main responsibilities within the Company, a</w:t>
            </w:r>
            <w:r w:rsidRPr="00B04751">
              <w:rPr>
                <w:i/>
              </w:rPr>
              <w:t xml:space="preserve"> short biography and a description the main activities of the </w:t>
            </w:r>
            <w:r>
              <w:rPr>
                <w:i/>
              </w:rPr>
              <w:t>executive</w:t>
            </w:r>
            <w:r w:rsidRPr="00B04751">
              <w:rPr>
                <w:i/>
              </w:rPr>
              <w:t xml:space="preserve"> outside of the Company, to the extent relevant for the Company</w:t>
            </w:r>
            <w:r>
              <w:rPr>
                <w:i/>
              </w:rPr>
              <w:t>.</w:t>
            </w:r>
            <w:r w:rsidRPr="00B04751">
              <w:rPr>
                <w:i/>
              </w:rPr>
              <w:t xml:space="preserve"> </w:t>
            </w:r>
            <w:r w:rsidR="004A5E78">
              <w:rPr>
                <w:i/>
              </w:rPr>
              <w:t>Name (i)</w:t>
            </w:r>
            <w:r w:rsidR="004A5E78" w:rsidRPr="00B04751">
              <w:rPr>
                <w:i/>
              </w:rPr>
              <w:t xml:space="preserve"> all listed</w:t>
            </w:r>
            <w:r w:rsidR="004A5E78">
              <w:rPr>
                <w:i/>
              </w:rPr>
              <w:t xml:space="preserve"> companies (ii) </w:t>
            </w:r>
            <w:r w:rsidR="004A5E78" w:rsidRPr="00B04751">
              <w:rPr>
                <w:i/>
              </w:rPr>
              <w:t xml:space="preserve">and otherwise significant companies in which the </w:t>
            </w:r>
            <w:r w:rsidR="004A5E78">
              <w:rPr>
                <w:i/>
              </w:rPr>
              <w:t>executive</w:t>
            </w:r>
            <w:r w:rsidR="004A5E78" w:rsidRPr="00B04751">
              <w:rPr>
                <w:i/>
              </w:rPr>
              <w:t xml:space="preserve"> is or was active during the past five years as member of the board, executive management or supervisory body, or as a partner. For each activity, </w:t>
            </w:r>
            <w:r w:rsidR="004A5E78">
              <w:rPr>
                <w:i/>
              </w:rPr>
              <w:t>specify</w:t>
            </w:r>
            <w:r w:rsidR="004A5E78" w:rsidRPr="00B04751">
              <w:rPr>
                <w:i/>
              </w:rPr>
              <w:t xml:space="preserve"> whether it has ended or is still ongoing</w:t>
            </w:r>
            <w:r w:rsidR="00694916">
              <w:rPr>
                <w:i/>
              </w:rPr>
              <w:t>, if relevant for the Company</w:t>
            </w:r>
            <w:r w:rsidR="004A5E78" w:rsidRPr="002A666F">
              <w:t>.</w:t>
            </w:r>
            <w:r w:rsidR="004A5E78">
              <w:t>]</w:t>
            </w:r>
          </w:p>
        </w:tc>
      </w:tr>
    </w:tbl>
    <w:p w14:paraId="617A8CD7" w14:textId="71268266" w:rsidR="00F15D10" w:rsidRPr="00934B21" w:rsidRDefault="00D254D8" w:rsidP="00036581">
      <w:pPr>
        <w:pStyle w:val="Body0"/>
      </w:pPr>
      <w:r>
        <w:t>[</w:t>
      </w:r>
      <w:r w:rsidRPr="00CD7379">
        <w:rPr>
          <w:rFonts w:ascii="Times New Roman" w:hAnsi="Times New Roman"/>
        </w:rPr>
        <w:t>●</w:t>
      </w:r>
      <w:r w:rsidRPr="00CD7379">
        <w:t>]</w:t>
      </w:r>
    </w:p>
    <w:p w14:paraId="300A7A88" w14:textId="315C65DB" w:rsidR="00A3693F" w:rsidRDefault="00A978B2" w:rsidP="00C418C5">
      <w:pPr>
        <w:pStyle w:val="Titre3"/>
      </w:pPr>
      <w:bookmarkStart w:id="49" w:name="_Toc518574731"/>
      <w:bookmarkStart w:id="50" w:name="_Toc19549419"/>
      <w:bookmarkStart w:id="51" w:name="_Toc514259460"/>
      <w:r>
        <w:t>Criminal p</w:t>
      </w:r>
      <w:r w:rsidR="00A3693F" w:rsidRPr="00BD46EB">
        <w:t>roceedings and convictions</w:t>
      </w:r>
      <w:bookmarkEnd w:id="49"/>
      <w:bookmarkEnd w:id="50"/>
    </w:p>
    <w:p w14:paraId="3BB52E33" w14:textId="0A38E2E3" w:rsidR="00C01BF5" w:rsidRDefault="002E0318" w:rsidP="00C01BF5">
      <w:pPr>
        <w:pStyle w:val="Body0"/>
      </w:pPr>
      <w:r>
        <w:rPr>
          <w:lang w:eastAsia="de-CH"/>
        </w:rPr>
        <w:t>[</w:t>
      </w:r>
      <w:r w:rsidRPr="002E0318">
        <w:t xml:space="preserve">No member of the Company's </w:t>
      </w:r>
      <w:r w:rsidR="00A978B2" w:rsidRPr="002E0318">
        <w:t>board of directors or executive committee</w:t>
      </w:r>
      <w:r>
        <w:t xml:space="preserve"> </w:t>
      </w:r>
      <w:r w:rsidRPr="002E0318">
        <w:t>(i)</w:t>
      </w:r>
      <w:r w:rsidR="00A978B2" w:rsidRPr="002E0318">
        <w:t xml:space="preserve"> </w:t>
      </w:r>
      <w:r>
        <w:t>has been</w:t>
      </w:r>
      <w:r w:rsidRPr="002E0318">
        <w:t xml:space="preserve"> </w:t>
      </w:r>
      <w:r w:rsidR="00A978B2" w:rsidRPr="002E0318">
        <w:t>convict</w:t>
      </w:r>
      <w:r>
        <w:t>ed</w:t>
      </w:r>
      <w:r w:rsidR="00A978B2" w:rsidRPr="002E0318">
        <w:t xml:space="preserve"> for </w:t>
      </w:r>
      <w:r w:rsidRPr="002E0318">
        <w:t xml:space="preserve">business-related </w:t>
      </w:r>
      <w:r w:rsidR="00A978B2" w:rsidRPr="002E0318">
        <w:t xml:space="preserve">crimes or other criminal offences </w:t>
      </w:r>
      <w:r w:rsidR="00DB0C87">
        <w:t>[</w:t>
      </w:r>
      <w:r>
        <w:t>other than misdemeanors</w:t>
      </w:r>
      <w:r w:rsidR="00A978B2" w:rsidRPr="002E0318">
        <w:t xml:space="preserve"> (</w:t>
      </w:r>
      <w:r w:rsidR="00A978B2" w:rsidRPr="002E0318">
        <w:rPr>
          <w:i/>
        </w:rPr>
        <w:t>contraventions</w:t>
      </w:r>
      <w:r w:rsidR="00E13B27">
        <w:rPr>
          <w:i/>
        </w:rPr>
        <w:t xml:space="preserve"> </w:t>
      </w:r>
      <w:r w:rsidR="00A978B2" w:rsidRPr="002E0318">
        <w:rPr>
          <w:i/>
        </w:rPr>
        <w:t>/</w:t>
      </w:r>
      <w:r w:rsidR="00E13B27">
        <w:rPr>
          <w:i/>
        </w:rPr>
        <w:t xml:space="preserve"> </w:t>
      </w:r>
      <w:r w:rsidR="00A978B2" w:rsidRPr="002E0318">
        <w:rPr>
          <w:i/>
        </w:rPr>
        <w:t>Übertretungen</w:t>
      </w:r>
      <w:r w:rsidR="00A978B2" w:rsidRPr="002E0318">
        <w:t>)</w:t>
      </w:r>
      <w:r w:rsidR="00DB0C87">
        <w:t>]</w:t>
      </w:r>
      <w:r w:rsidRPr="002E0318">
        <w:t xml:space="preserve"> committed over the last five years</w:t>
      </w:r>
      <w:r>
        <w:t xml:space="preserve"> </w:t>
      </w:r>
      <w:r w:rsidRPr="002E0318">
        <w:t xml:space="preserve">(ii) </w:t>
      </w:r>
      <w:r>
        <w:t xml:space="preserve">is a party to </w:t>
      </w:r>
      <w:r w:rsidRPr="002E0318">
        <w:t>on-going proceedings</w:t>
      </w:r>
      <w:r w:rsidR="00694916">
        <w:t xml:space="preserve"> or</w:t>
      </w:r>
      <w:r w:rsidRPr="002E0318">
        <w:t xml:space="preserve"> </w:t>
      </w:r>
      <w:r w:rsidR="00F252FB">
        <w:t xml:space="preserve">was </w:t>
      </w:r>
      <w:r w:rsidRPr="002E0318">
        <w:t xml:space="preserve">imposed </w:t>
      </w:r>
      <w:r w:rsidR="00F252FB" w:rsidRPr="002E0318">
        <w:t xml:space="preserve">sanctions </w:t>
      </w:r>
      <w:r w:rsidRPr="002E0318">
        <w:t>by governmental or regulatory authorities (including professional bodies having jurisdiction)]</w:t>
      </w:r>
      <w:r w:rsidR="00BA021A">
        <w:rPr>
          <w:rStyle w:val="Appelnotedebasdep"/>
        </w:rPr>
        <w:footnoteReference w:id="2"/>
      </w:r>
      <w:r w:rsidRPr="002E0318">
        <w:t>.</w:t>
      </w:r>
    </w:p>
    <w:p w14:paraId="4A7C2467" w14:textId="2CE590C6" w:rsidR="00CB377D" w:rsidRDefault="007E5968" w:rsidP="00B336E0">
      <w:pPr>
        <w:pStyle w:val="Titre3"/>
      </w:pPr>
      <w:bookmarkStart w:id="52" w:name="_Toc19549420"/>
      <w:bookmarkStart w:id="53" w:name="_Toc514259461"/>
      <w:bookmarkStart w:id="54" w:name="_Toc518574733"/>
      <w:bookmarkEnd w:id="51"/>
      <w:r>
        <w:t>Equity securities and equity derivatives</w:t>
      </w:r>
      <w:r w:rsidR="00CB377D">
        <w:t xml:space="preserve"> issued by the Company held by Board or Executive Committee members</w:t>
      </w:r>
      <w:bookmarkEnd w:id="52"/>
    </w:p>
    <w:p w14:paraId="0DEAA8F8" w14:textId="077147D7" w:rsidR="00B336E0" w:rsidRDefault="0029403A" w:rsidP="00B336E0">
      <w:pPr>
        <w:pStyle w:val="Titre4"/>
      </w:pPr>
      <w:r>
        <w:t>Shares</w:t>
      </w:r>
      <w:r w:rsidR="00B336E0">
        <w:t xml:space="preserve"> held by members of the board of directors </w:t>
      </w:r>
    </w:p>
    <w:p w14:paraId="13899E92" w14:textId="0C3B0324" w:rsidR="00B336E0" w:rsidRDefault="00FD0FCD" w:rsidP="00B336E0">
      <w:pPr>
        <w:pStyle w:val="Body0"/>
        <w:rPr>
          <w:lang w:eastAsia="de-CH"/>
        </w:rPr>
      </w:pPr>
      <w:r>
        <w:rPr>
          <w:lang w:eastAsia="de-CH"/>
        </w:rPr>
        <w:t>As of [</w:t>
      </w:r>
      <w:r>
        <w:rPr>
          <w:rFonts w:ascii="Times New Roman" w:hAnsi="Times New Roman"/>
          <w:lang w:eastAsia="de-CH"/>
        </w:rPr>
        <w:t>●</w:t>
      </w:r>
      <w:r>
        <w:rPr>
          <w:lang w:eastAsia="de-CH"/>
        </w:rPr>
        <w:t>], m</w:t>
      </w:r>
      <w:r w:rsidR="00B336E0">
        <w:rPr>
          <w:lang w:eastAsia="de-CH"/>
        </w:rPr>
        <w:t>embers of the</w:t>
      </w:r>
      <w:r w:rsidR="007E5968">
        <w:rPr>
          <w:lang w:eastAsia="de-CH"/>
        </w:rPr>
        <w:t xml:space="preserve"> Company's</w:t>
      </w:r>
      <w:r w:rsidR="00B336E0">
        <w:rPr>
          <w:lang w:eastAsia="de-CH"/>
        </w:rPr>
        <w:t xml:space="preserve"> board of directors </w:t>
      </w:r>
      <w:r w:rsidR="007E5968">
        <w:rPr>
          <w:lang w:eastAsia="de-CH"/>
        </w:rPr>
        <w:t>own</w:t>
      </w:r>
      <w:r>
        <w:rPr>
          <w:lang w:eastAsia="de-CH"/>
        </w:rPr>
        <w:t>ed</w:t>
      </w:r>
      <w:r w:rsidR="007E5968">
        <w:rPr>
          <w:lang w:eastAsia="de-CH"/>
        </w:rPr>
        <w:t xml:space="preserve"> the following [shares/equity securities] of the Company.</w:t>
      </w:r>
    </w:p>
    <w:tbl>
      <w:tblPr>
        <w:tblStyle w:val="Grilledutableau"/>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134"/>
        <w:gridCol w:w="992"/>
        <w:gridCol w:w="1654"/>
        <w:gridCol w:w="1654"/>
        <w:gridCol w:w="1654"/>
      </w:tblGrid>
      <w:tr w:rsidR="00E40E42" w:rsidRPr="0067732C" w14:paraId="760494DE" w14:textId="334DCEDB" w:rsidTr="00E40E42">
        <w:tc>
          <w:tcPr>
            <w:tcW w:w="1843" w:type="dxa"/>
            <w:vAlign w:val="bottom"/>
          </w:tcPr>
          <w:p w14:paraId="3E808804" w14:textId="6B0B921F" w:rsidR="00DB0C87" w:rsidRPr="0067732C" w:rsidRDefault="00DB0C87" w:rsidP="0067732C">
            <w:pPr>
              <w:pStyle w:val="Cell0"/>
              <w:jc w:val="left"/>
              <w:rPr>
                <w:u w:val="single"/>
                <w:lang w:eastAsia="de-CH"/>
              </w:rPr>
            </w:pPr>
            <w:r w:rsidRPr="0067732C">
              <w:rPr>
                <w:u w:val="single"/>
                <w:lang w:eastAsia="de-CH"/>
              </w:rPr>
              <w:t>Name</w:t>
            </w:r>
          </w:p>
        </w:tc>
        <w:tc>
          <w:tcPr>
            <w:tcW w:w="1134" w:type="dxa"/>
            <w:vAlign w:val="bottom"/>
          </w:tcPr>
          <w:p w14:paraId="0CE631C6" w14:textId="603B6374" w:rsidR="00DB0C87" w:rsidRPr="0067732C" w:rsidRDefault="00DB0C87" w:rsidP="00FD0FCD">
            <w:pPr>
              <w:pStyle w:val="Cell0"/>
              <w:jc w:val="left"/>
              <w:rPr>
                <w:u w:val="single"/>
                <w:lang w:eastAsia="de-CH"/>
              </w:rPr>
            </w:pPr>
            <w:r w:rsidRPr="0067732C">
              <w:rPr>
                <w:u w:val="single"/>
                <w:lang w:eastAsia="de-CH"/>
              </w:rPr>
              <w:t>Number of shares</w:t>
            </w:r>
          </w:p>
        </w:tc>
        <w:tc>
          <w:tcPr>
            <w:tcW w:w="992" w:type="dxa"/>
            <w:vAlign w:val="bottom"/>
          </w:tcPr>
          <w:p w14:paraId="63EEE87A" w14:textId="7D72D7A3" w:rsidR="00DB0C87" w:rsidRPr="0067732C" w:rsidRDefault="00DB0C87" w:rsidP="008F3917">
            <w:pPr>
              <w:pStyle w:val="Cell0"/>
              <w:jc w:val="left"/>
              <w:rPr>
                <w:u w:val="single"/>
                <w:lang w:eastAsia="de-CH"/>
              </w:rPr>
            </w:pPr>
            <w:r>
              <w:rPr>
                <w:u w:val="single"/>
                <w:lang w:eastAsia="de-CH"/>
              </w:rPr>
              <w:t>Share class</w:t>
            </w:r>
          </w:p>
        </w:tc>
        <w:tc>
          <w:tcPr>
            <w:tcW w:w="1654" w:type="dxa"/>
            <w:vAlign w:val="bottom"/>
          </w:tcPr>
          <w:p w14:paraId="5F598728" w14:textId="208E214A" w:rsidR="00DB0C87" w:rsidRPr="0067732C" w:rsidRDefault="00DB0C87" w:rsidP="00E40E42">
            <w:pPr>
              <w:pStyle w:val="Cell0"/>
              <w:jc w:val="right"/>
              <w:rPr>
                <w:u w:val="single"/>
                <w:lang w:eastAsia="de-CH"/>
              </w:rPr>
            </w:pPr>
            <w:r w:rsidRPr="0067732C">
              <w:rPr>
                <w:u w:val="single"/>
                <w:lang w:eastAsia="de-CH"/>
              </w:rPr>
              <w:t xml:space="preserve">Voting rights </w:t>
            </w:r>
            <w:r>
              <w:rPr>
                <w:u w:val="single"/>
                <w:lang w:eastAsia="de-CH"/>
              </w:rPr>
              <w:br/>
            </w:r>
            <w:r w:rsidRPr="0067732C">
              <w:rPr>
                <w:u w:val="single"/>
                <w:lang w:eastAsia="de-CH"/>
              </w:rPr>
              <w:t>(in %)</w:t>
            </w:r>
          </w:p>
        </w:tc>
        <w:tc>
          <w:tcPr>
            <w:tcW w:w="1654" w:type="dxa"/>
            <w:vAlign w:val="bottom"/>
          </w:tcPr>
          <w:p w14:paraId="08A2E685" w14:textId="3D3E49E3" w:rsidR="00DB0C87" w:rsidRPr="0067732C" w:rsidRDefault="00DB0C87" w:rsidP="00E40E42">
            <w:pPr>
              <w:pStyle w:val="Cell0"/>
              <w:jc w:val="right"/>
              <w:rPr>
                <w:u w:val="single"/>
                <w:lang w:eastAsia="de-CH"/>
              </w:rPr>
            </w:pPr>
            <w:r>
              <w:rPr>
                <w:u w:val="single"/>
                <w:lang w:eastAsia="de-CH"/>
              </w:rPr>
              <w:t>Current c</w:t>
            </w:r>
            <w:r w:rsidRPr="0067732C">
              <w:rPr>
                <w:u w:val="single"/>
                <w:lang w:eastAsia="de-CH"/>
              </w:rPr>
              <w:t>apital</w:t>
            </w:r>
            <w:r>
              <w:rPr>
                <w:u w:val="single"/>
                <w:lang w:eastAsia="de-CH"/>
              </w:rPr>
              <w:t xml:space="preserve"> interest</w:t>
            </w:r>
            <w:r>
              <w:rPr>
                <w:u w:val="single"/>
                <w:lang w:eastAsia="de-CH"/>
              </w:rPr>
              <w:br/>
            </w:r>
            <w:r w:rsidRPr="0067732C">
              <w:rPr>
                <w:u w:val="single"/>
                <w:lang w:eastAsia="de-CH"/>
              </w:rPr>
              <w:t>(in %)</w:t>
            </w:r>
            <w:r w:rsidR="00E40E42">
              <w:rPr>
                <w:vertAlign w:val="superscript"/>
                <w:lang w:eastAsia="de-CH"/>
              </w:rPr>
              <w:t>A</w:t>
            </w:r>
          </w:p>
        </w:tc>
        <w:tc>
          <w:tcPr>
            <w:tcW w:w="1654" w:type="dxa"/>
          </w:tcPr>
          <w:p w14:paraId="4B057290" w14:textId="2317A647" w:rsidR="00DB0C87" w:rsidRPr="0067732C" w:rsidRDefault="00E40E42" w:rsidP="00E40E42">
            <w:pPr>
              <w:pStyle w:val="Cell0"/>
              <w:jc w:val="right"/>
              <w:rPr>
                <w:u w:val="single"/>
                <w:lang w:eastAsia="de-CH"/>
              </w:rPr>
            </w:pPr>
            <w:r>
              <w:rPr>
                <w:u w:val="single"/>
                <w:lang w:eastAsia="de-CH"/>
              </w:rPr>
              <w:t>C</w:t>
            </w:r>
            <w:r w:rsidRPr="0067732C">
              <w:rPr>
                <w:u w:val="single"/>
                <w:lang w:eastAsia="de-CH"/>
              </w:rPr>
              <w:t>apital</w:t>
            </w:r>
            <w:r>
              <w:rPr>
                <w:u w:val="single"/>
                <w:lang w:eastAsia="de-CH"/>
              </w:rPr>
              <w:t xml:space="preserve"> interest after completion of the Offering</w:t>
            </w:r>
            <w:r>
              <w:rPr>
                <w:u w:val="single"/>
                <w:lang w:eastAsia="de-CH"/>
              </w:rPr>
              <w:br/>
            </w:r>
            <w:r w:rsidRPr="0067732C">
              <w:rPr>
                <w:u w:val="single"/>
                <w:lang w:eastAsia="de-CH"/>
              </w:rPr>
              <w:t>(in %)</w:t>
            </w:r>
            <w:r>
              <w:rPr>
                <w:vertAlign w:val="superscript"/>
                <w:lang w:eastAsia="de-CH"/>
              </w:rPr>
              <w:t>B</w:t>
            </w:r>
          </w:p>
        </w:tc>
      </w:tr>
      <w:tr w:rsidR="00E40E42" w14:paraId="27A298D4" w14:textId="2B08D156" w:rsidTr="00E40E42">
        <w:tc>
          <w:tcPr>
            <w:tcW w:w="1843" w:type="dxa"/>
          </w:tcPr>
          <w:p w14:paraId="28D00D0C" w14:textId="17A1A600" w:rsidR="00E40E42" w:rsidRPr="00CD7379" w:rsidRDefault="00E40E42" w:rsidP="00883F71">
            <w:pPr>
              <w:pStyle w:val="Cell0"/>
              <w:rPr>
                <w:lang w:eastAsia="de-CH"/>
              </w:rPr>
            </w:pPr>
            <w:r w:rsidRPr="00CD7379">
              <w:rPr>
                <w:lang w:eastAsia="de-CH"/>
              </w:rPr>
              <w:t>[</w:t>
            </w:r>
            <w:r w:rsidR="00883F71" w:rsidRPr="00CD7379">
              <w:rPr>
                <w:i/>
                <w:lang w:eastAsia="de-CH"/>
              </w:rPr>
              <w:t>Board member 1</w:t>
            </w:r>
            <w:r w:rsidRPr="00CD7379">
              <w:rPr>
                <w:lang w:eastAsia="de-CH"/>
              </w:rPr>
              <w:t>]</w:t>
            </w:r>
          </w:p>
        </w:tc>
        <w:tc>
          <w:tcPr>
            <w:tcW w:w="1134" w:type="dxa"/>
          </w:tcPr>
          <w:p w14:paraId="665ED99F" w14:textId="499941FF" w:rsidR="00E40E42" w:rsidRDefault="00E40E42" w:rsidP="00E40E42">
            <w:pPr>
              <w:pStyle w:val="Cell0"/>
              <w:rPr>
                <w:lang w:eastAsia="de-CH"/>
              </w:rPr>
            </w:pPr>
            <w:r>
              <w:rPr>
                <w:lang w:eastAsia="de-CH"/>
              </w:rPr>
              <w:t>[</w:t>
            </w:r>
            <w:r>
              <w:rPr>
                <w:rFonts w:ascii="Times New Roman" w:hAnsi="Times New Roman"/>
                <w:lang w:eastAsia="de-CH"/>
              </w:rPr>
              <w:t>●</w:t>
            </w:r>
            <w:r>
              <w:rPr>
                <w:lang w:eastAsia="de-CH"/>
              </w:rPr>
              <w:t>]</w:t>
            </w:r>
          </w:p>
        </w:tc>
        <w:tc>
          <w:tcPr>
            <w:tcW w:w="992" w:type="dxa"/>
          </w:tcPr>
          <w:p w14:paraId="50915DB3" w14:textId="0419CA9B" w:rsidR="00E40E42" w:rsidRDefault="00E40E42" w:rsidP="00E40E42">
            <w:pPr>
              <w:pStyle w:val="Cell0"/>
              <w:rPr>
                <w:lang w:eastAsia="de-CH"/>
              </w:rPr>
            </w:pPr>
            <w:r>
              <w:rPr>
                <w:lang w:eastAsia="de-CH"/>
              </w:rPr>
              <w:t>[</w:t>
            </w:r>
            <w:r>
              <w:rPr>
                <w:rFonts w:ascii="Times New Roman" w:hAnsi="Times New Roman"/>
                <w:lang w:eastAsia="de-CH"/>
              </w:rPr>
              <w:t>●</w:t>
            </w:r>
            <w:r>
              <w:rPr>
                <w:lang w:eastAsia="de-CH"/>
              </w:rPr>
              <w:t>]</w:t>
            </w:r>
          </w:p>
        </w:tc>
        <w:tc>
          <w:tcPr>
            <w:tcW w:w="1654" w:type="dxa"/>
          </w:tcPr>
          <w:p w14:paraId="73C47BC8" w14:textId="51E5BDD4" w:rsidR="00E40E42" w:rsidRDefault="00E40E42" w:rsidP="00E40E42">
            <w:pPr>
              <w:pStyle w:val="Cell0"/>
              <w:jc w:val="right"/>
              <w:rPr>
                <w:lang w:eastAsia="de-CH"/>
              </w:rPr>
            </w:pPr>
            <w:r>
              <w:rPr>
                <w:lang w:eastAsia="de-CH"/>
              </w:rPr>
              <w:t>[</w:t>
            </w:r>
            <w:r>
              <w:rPr>
                <w:rFonts w:ascii="Times New Roman" w:hAnsi="Times New Roman"/>
                <w:lang w:eastAsia="de-CH"/>
              </w:rPr>
              <w:t>●</w:t>
            </w:r>
            <w:r>
              <w:rPr>
                <w:lang w:eastAsia="de-CH"/>
              </w:rPr>
              <w:t>]</w:t>
            </w:r>
          </w:p>
        </w:tc>
        <w:tc>
          <w:tcPr>
            <w:tcW w:w="1654" w:type="dxa"/>
          </w:tcPr>
          <w:p w14:paraId="53CDAD1A" w14:textId="07BFBCD1" w:rsidR="00E40E42" w:rsidRDefault="00E40E42" w:rsidP="00E40E42">
            <w:pPr>
              <w:pStyle w:val="Cell0"/>
              <w:jc w:val="right"/>
              <w:rPr>
                <w:lang w:eastAsia="de-CH"/>
              </w:rPr>
            </w:pPr>
            <w:r>
              <w:rPr>
                <w:lang w:eastAsia="de-CH"/>
              </w:rPr>
              <w:t>[</w:t>
            </w:r>
            <w:r>
              <w:rPr>
                <w:rFonts w:ascii="Times New Roman" w:hAnsi="Times New Roman"/>
                <w:lang w:eastAsia="de-CH"/>
              </w:rPr>
              <w:t>●</w:t>
            </w:r>
            <w:r>
              <w:rPr>
                <w:lang w:eastAsia="de-CH"/>
              </w:rPr>
              <w:t>]</w:t>
            </w:r>
          </w:p>
        </w:tc>
        <w:tc>
          <w:tcPr>
            <w:tcW w:w="1654" w:type="dxa"/>
          </w:tcPr>
          <w:p w14:paraId="0C538D9D" w14:textId="245FD206" w:rsidR="00E40E42" w:rsidRDefault="00E40E42" w:rsidP="00E40E42">
            <w:pPr>
              <w:pStyle w:val="Cell0"/>
              <w:jc w:val="right"/>
              <w:rPr>
                <w:lang w:eastAsia="de-CH"/>
              </w:rPr>
            </w:pPr>
            <w:r>
              <w:rPr>
                <w:lang w:eastAsia="de-CH"/>
              </w:rPr>
              <w:t>[</w:t>
            </w:r>
            <w:r>
              <w:rPr>
                <w:rFonts w:ascii="Times New Roman" w:hAnsi="Times New Roman"/>
                <w:lang w:eastAsia="de-CH"/>
              </w:rPr>
              <w:t>●</w:t>
            </w:r>
            <w:r>
              <w:rPr>
                <w:lang w:eastAsia="de-CH"/>
              </w:rPr>
              <w:t>]</w:t>
            </w:r>
          </w:p>
        </w:tc>
      </w:tr>
      <w:tr w:rsidR="00E40E42" w14:paraId="1BF5788F" w14:textId="7C6C6A71" w:rsidTr="00E40E42">
        <w:tc>
          <w:tcPr>
            <w:tcW w:w="1843" w:type="dxa"/>
          </w:tcPr>
          <w:p w14:paraId="23CDBAFC" w14:textId="4046F541" w:rsidR="00E40E42" w:rsidRPr="00CD7379" w:rsidRDefault="00883F71" w:rsidP="00883F71">
            <w:pPr>
              <w:pStyle w:val="Cell0"/>
              <w:rPr>
                <w:lang w:eastAsia="de-CH"/>
              </w:rPr>
            </w:pPr>
            <w:r w:rsidRPr="00CD7379">
              <w:rPr>
                <w:lang w:eastAsia="de-CH"/>
              </w:rPr>
              <w:t>[</w:t>
            </w:r>
            <w:r w:rsidRPr="00CD7379">
              <w:rPr>
                <w:i/>
                <w:lang w:eastAsia="de-CH"/>
              </w:rPr>
              <w:t>Board member 2</w:t>
            </w:r>
            <w:r w:rsidRPr="00CD7379">
              <w:rPr>
                <w:lang w:eastAsia="de-CH"/>
              </w:rPr>
              <w:t>]</w:t>
            </w:r>
          </w:p>
        </w:tc>
        <w:tc>
          <w:tcPr>
            <w:tcW w:w="1134" w:type="dxa"/>
          </w:tcPr>
          <w:p w14:paraId="3B94E8C9" w14:textId="315A45F9" w:rsidR="00E40E42" w:rsidRDefault="00E40E42" w:rsidP="00E40E42">
            <w:pPr>
              <w:pStyle w:val="Cell0"/>
              <w:rPr>
                <w:lang w:eastAsia="de-CH"/>
              </w:rPr>
            </w:pPr>
            <w:r>
              <w:rPr>
                <w:lang w:eastAsia="de-CH"/>
              </w:rPr>
              <w:t>[</w:t>
            </w:r>
            <w:r>
              <w:rPr>
                <w:rFonts w:ascii="Times New Roman" w:hAnsi="Times New Roman"/>
                <w:lang w:eastAsia="de-CH"/>
              </w:rPr>
              <w:t>●</w:t>
            </w:r>
            <w:r>
              <w:rPr>
                <w:lang w:eastAsia="de-CH"/>
              </w:rPr>
              <w:t>]</w:t>
            </w:r>
          </w:p>
        </w:tc>
        <w:tc>
          <w:tcPr>
            <w:tcW w:w="992" w:type="dxa"/>
          </w:tcPr>
          <w:p w14:paraId="268B1157" w14:textId="651B4D01" w:rsidR="00E40E42" w:rsidRDefault="00E40E42" w:rsidP="00E40E42">
            <w:pPr>
              <w:pStyle w:val="Cell0"/>
              <w:rPr>
                <w:lang w:eastAsia="de-CH"/>
              </w:rPr>
            </w:pPr>
            <w:r>
              <w:rPr>
                <w:lang w:eastAsia="de-CH"/>
              </w:rPr>
              <w:t>[</w:t>
            </w:r>
            <w:r>
              <w:rPr>
                <w:rFonts w:ascii="Times New Roman" w:hAnsi="Times New Roman"/>
                <w:lang w:eastAsia="de-CH"/>
              </w:rPr>
              <w:t>●</w:t>
            </w:r>
            <w:r>
              <w:rPr>
                <w:lang w:eastAsia="de-CH"/>
              </w:rPr>
              <w:t>]</w:t>
            </w:r>
          </w:p>
        </w:tc>
        <w:tc>
          <w:tcPr>
            <w:tcW w:w="1654" w:type="dxa"/>
          </w:tcPr>
          <w:p w14:paraId="40250E7F" w14:textId="495629A3" w:rsidR="00E40E42" w:rsidRDefault="00E40E42" w:rsidP="00E40E42">
            <w:pPr>
              <w:pStyle w:val="Cell0"/>
              <w:jc w:val="right"/>
              <w:rPr>
                <w:lang w:eastAsia="de-CH"/>
              </w:rPr>
            </w:pPr>
            <w:r>
              <w:rPr>
                <w:lang w:eastAsia="de-CH"/>
              </w:rPr>
              <w:t>[</w:t>
            </w:r>
            <w:r>
              <w:rPr>
                <w:rFonts w:ascii="Times New Roman" w:hAnsi="Times New Roman"/>
                <w:lang w:eastAsia="de-CH"/>
              </w:rPr>
              <w:t>●</w:t>
            </w:r>
            <w:r>
              <w:rPr>
                <w:lang w:eastAsia="de-CH"/>
              </w:rPr>
              <w:t>]</w:t>
            </w:r>
          </w:p>
        </w:tc>
        <w:tc>
          <w:tcPr>
            <w:tcW w:w="1654" w:type="dxa"/>
          </w:tcPr>
          <w:p w14:paraId="68A9FA72" w14:textId="75A6719C" w:rsidR="00E40E42" w:rsidRDefault="00E40E42" w:rsidP="00E40E42">
            <w:pPr>
              <w:pStyle w:val="Cell0"/>
              <w:jc w:val="right"/>
              <w:rPr>
                <w:lang w:eastAsia="de-CH"/>
              </w:rPr>
            </w:pPr>
            <w:r>
              <w:rPr>
                <w:lang w:eastAsia="de-CH"/>
              </w:rPr>
              <w:t>[</w:t>
            </w:r>
            <w:r>
              <w:rPr>
                <w:rFonts w:ascii="Times New Roman" w:hAnsi="Times New Roman"/>
                <w:lang w:eastAsia="de-CH"/>
              </w:rPr>
              <w:t>●</w:t>
            </w:r>
            <w:r>
              <w:rPr>
                <w:lang w:eastAsia="de-CH"/>
              </w:rPr>
              <w:t>]</w:t>
            </w:r>
          </w:p>
        </w:tc>
        <w:tc>
          <w:tcPr>
            <w:tcW w:w="1654" w:type="dxa"/>
          </w:tcPr>
          <w:p w14:paraId="663C69E8" w14:textId="4B50BA01" w:rsidR="00E40E42" w:rsidRDefault="00E40E42" w:rsidP="00E40E42">
            <w:pPr>
              <w:pStyle w:val="Cell0"/>
              <w:jc w:val="right"/>
              <w:rPr>
                <w:lang w:eastAsia="de-CH"/>
              </w:rPr>
            </w:pPr>
            <w:r>
              <w:rPr>
                <w:lang w:eastAsia="de-CH"/>
              </w:rPr>
              <w:t>[</w:t>
            </w:r>
            <w:r>
              <w:rPr>
                <w:rFonts w:ascii="Times New Roman" w:hAnsi="Times New Roman"/>
                <w:lang w:eastAsia="de-CH"/>
              </w:rPr>
              <w:t>●</w:t>
            </w:r>
            <w:r>
              <w:rPr>
                <w:lang w:eastAsia="de-CH"/>
              </w:rPr>
              <w:t>]</w:t>
            </w:r>
          </w:p>
        </w:tc>
      </w:tr>
      <w:tr w:rsidR="00E40E42" w14:paraId="4A1407B8" w14:textId="36B7E909" w:rsidTr="00E40E42">
        <w:tc>
          <w:tcPr>
            <w:tcW w:w="1843" w:type="dxa"/>
          </w:tcPr>
          <w:p w14:paraId="331EBA2D" w14:textId="7FD5728A" w:rsidR="00E40E42" w:rsidRPr="00CD7379" w:rsidRDefault="00883F71" w:rsidP="00883F71">
            <w:pPr>
              <w:pStyle w:val="Cell0"/>
              <w:rPr>
                <w:lang w:eastAsia="de-CH"/>
              </w:rPr>
            </w:pPr>
            <w:r w:rsidRPr="00CD7379">
              <w:rPr>
                <w:lang w:eastAsia="de-CH"/>
              </w:rPr>
              <w:t>[</w:t>
            </w:r>
            <w:r w:rsidRPr="00CD7379">
              <w:rPr>
                <w:i/>
                <w:lang w:eastAsia="de-CH"/>
              </w:rPr>
              <w:t>Board member 3</w:t>
            </w:r>
            <w:r w:rsidRPr="00CD7379">
              <w:rPr>
                <w:lang w:eastAsia="de-CH"/>
              </w:rPr>
              <w:t>]</w:t>
            </w:r>
          </w:p>
        </w:tc>
        <w:tc>
          <w:tcPr>
            <w:tcW w:w="1134" w:type="dxa"/>
          </w:tcPr>
          <w:p w14:paraId="2695EE95" w14:textId="61BCF536" w:rsidR="00E40E42" w:rsidRDefault="00E40E42" w:rsidP="00E40E42">
            <w:pPr>
              <w:pStyle w:val="Cell0"/>
              <w:rPr>
                <w:lang w:eastAsia="de-CH"/>
              </w:rPr>
            </w:pPr>
            <w:r>
              <w:rPr>
                <w:lang w:eastAsia="de-CH"/>
              </w:rPr>
              <w:t>[</w:t>
            </w:r>
            <w:r>
              <w:rPr>
                <w:rFonts w:ascii="Times New Roman" w:hAnsi="Times New Roman"/>
                <w:lang w:eastAsia="de-CH"/>
              </w:rPr>
              <w:t>●</w:t>
            </w:r>
            <w:r>
              <w:rPr>
                <w:lang w:eastAsia="de-CH"/>
              </w:rPr>
              <w:t>]</w:t>
            </w:r>
          </w:p>
        </w:tc>
        <w:tc>
          <w:tcPr>
            <w:tcW w:w="992" w:type="dxa"/>
          </w:tcPr>
          <w:p w14:paraId="3CD91AFA" w14:textId="40F85664" w:rsidR="00E40E42" w:rsidRDefault="00E40E42" w:rsidP="00E40E42">
            <w:pPr>
              <w:pStyle w:val="Cell0"/>
              <w:rPr>
                <w:lang w:eastAsia="de-CH"/>
              </w:rPr>
            </w:pPr>
            <w:r>
              <w:rPr>
                <w:lang w:eastAsia="de-CH"/>
              </w:rPr>
              <w:t>[</w:t>
            </w:r>
            <w:r>
              <w:rPr>
                <w:rFonts w:ascii="Times New Roman" w:hAnsi="Times New Roman"/>
                <w:lang w:eastAsia="de-CH"/>
              </w:rPr>
              <w:t>●</w:t>
            </w:r>
            <w:r>
              <w:rPr>
                <w:lang w:eastAsia="de-CH"/>
              </w:rPr>
              <w:t>]</w:t>
            </w:r>
          </w:p>
        </w:tc>
        <w:tc>
          <w:tcPr>
            <w:tcW w:w="1654" w:type="dxa"/>
          </w:tcPr>
          <w:p w14:paraId="6FECBF5C" w14:textId="2A0E18FC" w:rsidR="00E40E42" w:rsidRDefault="00E40E42" w:rsidP="00E40E42">
            <w:pPr>
              <w:pStyle w:val="Cell0"/>
              <w:jc w:val="right"/>
              <w:rPr>
                <w:lang w:eastAsia="de-CH"/>
              </w:rPr>
            </w:pPr>
            <w:r>
              <w:rPr>
                <w:lang w:eastAsia="de-CH"/>
              </w:rPr>
              <w:t>[</w:t>
            </w:r>
            <w:r>
              <w:rPr>
                <w:rFonts w:ascii="Times New Roman" w:hAnsi="Times New Roman"/>
                <w:lang w:eastAsia="de-CH"/>
              </w:rPr>
              <w:t>●</w:t>
            </w:r>
            <w:r>
              <w:rPr>
                <w:lang w:eastAsia="de-CH"/>
              </w:rPr>
              <w:t>]</w:t>
            </w:r>
          </w:p>
        </w:tc>
        <w:tc>
          <w:tcPr>
            <w:tcW w:w="1654" w:type="dxa"/>
          </w:tcPr>
          <w:p w14:paraId="687624C1" w14:textId="7E8E307B" w:rsidR="00E40E42" w:rsidRDefault="00E40E42" w:rsidP="00E40E42">
            <w:pPr>
              <w:pStyle w:val="Cell0"/>
              <w:jc w:val="right"/>
              <w:rPr>
                <w:lang w:eastAsia="de-CH"/>
              </w:rPr>
            </w:pPr>
            <w:r>
              <w:rPr>
                <w:lang w:eastAsia="de-CH"/>
              </w:rPr>
              <w:t>[</w:t>
            </w:r>
            <w:r>
              <w:rPr>
                <w:rFonts w:ascii="Times New Roman" w:hAnsi="Times New Roman"/>
                <w:lang w:eastAsia="de-CH"/>
              </w:rPr>
              <w:t>●</w:t>
            </w:r>
            <w:r>
              <w:rPr>
                <w:lang w:eastAsia="de-CH"/>
              </w:rPr>
              <w:t>]</w:t>
            </w:r>
          </w:p>
        </w:tc>
        <w:tc>
          <w:tcPr>
            <w:tcW w:w="1654" w:type="dxa"/>
          </w:tcPr>
          <w:p w14:paraId="4873CC7F" w14:textId="47149270" w:rsidR="00E40E42" w:rsidRDefault="00E40E42" w:rsidP="00E40E42">
            <w:pPr>
              <w:pStyle w:val="Cell0"/>
              <w:jc w:val="right"/>
              <w:rPr>
                <w:lang w:eastAsia="de-CH"/>
              </w:rPr>
            </w:pPr>
            <w:r>
              <w:rPr>
                <w:lang w:eastAsia="de-CH"/>
              </w:rPr>
              <w:t>[</w:t>
            </w:r>
            <w:r>
              <w:rPr>
                <w:rFonts w:ascii="Times New Roman" w:hAnsi="Times New Roman"/>
                <w:lang w:eastAsia="de-CH"/>
              </w:rPr>
              <w:t>●</w:t>
            </w:r>
            <w:r>
              <w:rPr>
                <w:lang w:eastAsia="de-CH"/>
              </w:rPr>
              <w:t>]</w:t>
            </w:r>
          </w:p>
        </w:tc>
      </w:tr>
    </w:tbl>
    <w:p w14:paraId="15280BCA" w14:textId="55DB47B9" w:rsidR="007E5968" w:rsidRDefault="007E5968" w:rsidP="00B336E0">
      <w:pPr>
        <w:pStyle w:val="Body0"/>
        <w:rPr>
          <w:lang w:eastAsia="de-CH"/>
        </w:rPr>
      </w:pPr>
    </w:p>
    <w:p w14:paraId="585B5654" w14:textId="0CCC3FDD" w:rsidR="00FD0FCD" w:rsidRDefault="00E40E42" w:rsidP="0081666C">
      <w:pPr>
        <w:pStyle w:val="Tablenote"/>
      </w:pPr>
      <w:r>
        <w:rPr>
          <w:vertAlign w:val="superscript"/>
        </w:rPr>
        <w:t>A</w:t>
      </w:r>
      <w:r w:rsidR="00FD0FCD">
        <w:rPr>
          <w:vertAlign w:val="superscript"/>
        </w:rPr>
        <w:t xml:space="preserve"> </w:t>
      </w:r>
      <w:r w:rsidR="00642C08">
        <w:t>P</w:t>
      </w:r>
      <w:r w:rsidR="00FD0FCD">
        <w:t xml:space="preserve">roportion </w:t>
      </w:r>
      <w:r w:rsidR="00642C08">
        <w:t>of aggregate par value held</w:t>
      </w:r>
      <w:r>
        <w:t xml:space="preserve"> for voting [and non-voting] shares</w:t>
      </w:r>
      <w:r w:rsidR="00883F71">
        <w:t>,</w:t>
      </w:r>
      <w:r w:rsidR="00642C08">
        <w:t xml:space="preserve"> compared to </w:t>
      </w:r>
      <w:r w:rsidR="00FD0FCD">
        <w:t xml:space="preserve">the aggregate par value of </w:t>
      </w:r>
      <w:r>
        <w:t>all voting and non-voting shares of the Company</w:t>
      </w:r>
      <w:r w:rsidR="007B4789">
        <w:t xml:space="preserve"> registered in the commercial registry</w:t>
      </w:r>
      <w:r w:rsidR="00883F71">
        <w:t>,</w:t>
      </w:r>
      <w:r w:rsidR="00883F71" w:rsidRPr="00883F71">
        <w:t xml:space="preserve"> </w:t>
      </w:r>
      <w:r w:rsidR="00883F71">
        <w:t>as of [</w:t>
      </w:r>
      <w:r w:rsidR="00883F71">
        <w:rPr>
          <w:rFonts w:ascii="Times New Roman" w:hAnsi="Times New Roman"/>
        </w:rPr>
        <w:t>●</w:t>
      </w:r>
      <w:r w:rsidR="00883F71">
        <w:t>]</w:t>
      </w:r>
      <w:r w:rsidR="00FD0FCD">
        <w:t>.</w:t>
      </w:r>
    </w:p>
    <w:p w14:paraId="038DFF9E" w14:textId="72BFE4B6" w:rsidR="00E40E42" w:rsidRPr="00883F71" w:rsidRDefault="00E40E42" w:rsidP="00E40E42">
      <w:pPr>
        <w:pStyle w:val="Tablenote"/>
      </w:pPr>
      <w:r>
        <w:rPr>
          <w:vertAlign w:val="superscript"/>
        </w:rPr>
        <w:t xml:space="preserve">B </w:t>
      </w:r>
      <w:r w:rsidRPr="00883F71">
        <w:t>Proportion of aggregate par value held for voting [and non-voting] shares</w:t>
      </w:r>
      <w:r w:rsidR="00883F71">
        <w:t>,</w:t>
      </w:r>
      <w:r w:rsidRPr="00883F71">
        <w:t xml:space="preserve"> compared to the aggregate par value of all voting and non-voting shares of the Company registered in the commercial registry</w:t>
      </w:r>
      <w:r w:rsidR="00883F71" w:rsidRPr="00883F71">
        <w:t xml:space="preserve"> upon completion of the Offering, </w:t>
      </w:r>
      <w:r w:rsidR="00883F71">
        <w:t>a</w:t>
      </w:r>
      <w:r w:rsidR="00883F71" w:rsidRPr="00883F71">
        <w:t xml:space="preserve">ssuming a successful </w:t>
      </w:r>
      <w:r w:rsidR="00263648">
        <w:t>issuance and sale</w:t>
      </w:r>
      <w:r w:rsidR="00883F71" w:rsidRPr="00883F71">
        <w:t xml:space="preserve"> of all the Offered Shares</w:t>
      </w:r>
      <w:r w:rsidR="00883F71">
        <w:t>.</w:t>
      </w:r>
    </w:p>
    <w:p w14:paraId="61B3BB9D" w14:textId="77777777" w:rsidR="009B35A6" w:rsidRDefault="009B35A6" w:rsidP="009B35A6">
      <w:pPr>
        <w:pStyle w:val="Titre4"/>
      </w:pPr>
      <w:r>
        <w:t xml:space="preserve">Equity derivatives held by members of the board of directors </w:t>
      </w:r>
    </w:p>
    <w:p w14:paraId="280AEA97" w14:textId="36FC2FB6" w:rsidR="00C22C07" w:rsidRDefault="00C22C07" w:rsidP="00C22C07">
      <w:pPr>
        <w:pStyle w:val="Body0"/>
        <w:rPr>
          <w:lang w:eastAsia="de-CH"/>
        </w:rPr>
      </w:pPr>
      <w:r>
        <w:rPr>
          <w:lang w:eastAsia="de-CH"/>
        </w:rPr>
        <w:t>As of</w:t>
      </w:r>
      <w:r w:rsidRPr="00CD7379">
        <w:rPr>
          <w:lang w:eastAsia="de-CH"/>
        </w:rPr>
        <w:t xml:space="preserve"> [</w:t>
      </w:r>
      <w:r w:rsidRPr="00CD7379">
        <w:rPr>
          <w:rFonts w:ascii="Times New Roman" w:hAnsi="Times New Roman"/>
          <w:lang w:eastAsia="de-CH"/>
        </w:rPr>
        <w:t>●</w:t>
      </w:r>
      <w:r w:rsidRPr="00CD7379">
        <w:rPr>
          <w:lang w:eastAsia="de-CH"/>
        </w:rPr>
        <w:t>],</w:t>
      </w:r>
      <w:r>
        <w:rPr>
          <w:lang w:eastAsia="de-CH"/>
        </w:rPr>
        <w:t xml:space="preserve"> members of the Company's board of directors </w:t>
      </w:r>
      <w:r w:rsidR="00883F71">
        <w:rPr>
          <w:lang w:eastAsia="de-CH"/>
        </w:rPr>
        <w:t>held</w:t>
      </w:r>
      <w:r>
        <w:rPr>
          <w:lang w:eastAsia="de-CH"/>
        </w:rPr>
        <w:t xml:space="preserve"> the following financial instruments issued by the Company or one of its subsidiaries and having [</w:t>
      </w:r>
      <w:r w:rsidR="00883F71">
        <w:rPr>
          <w:lang w:eastAsia="de-CH"/>
        </w:rPr>
        <w:t>voting</w:t>
      </w:r>
      <w:r w:rsidR="00FC2F55">
        <w:rPr>
          <w:lang w:eastAsia="de-CH"/>
        </w:rPr>
        <w:t>]</w:t>
      </w:r>
      <w:r w:rsidR="00883F71">
        <w:rPr>
          <w:lang w:eastAsia="de-CH"/>
        </w:rPr>
        <w:t xml:space="preserve"> </w:t>
      </w:r>
      <w:r>
        <w:rPr>
          <w:lang w:eastAsia="de-CH"/>
        </w:rPr>
        <w:t>shares</w:t>
      </w:r>
      <w:r w:rsidR="00FC2F55">
        <w:rPr>
          <w:lang w:eastAsia="de-CH"/>
        </w:rPr>
        <w:t xml:space="preserve"> of the Company</w:t>
      </w:r>
      <w:r>
        <w:rPr>
          <w:lang w:eastAsia="de-CH"/>
        </w:rPr>
        <w:t xml:space="preserve"> as underlying asset.</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1"/>
        <w:gridCol w:w="1308"/>
        <w:gridCol w:w="3155"/>
        <w:gridCol w:w="2232"/>
      </w:tblGrid>
      <w:tr w:rsidR="00C22C07" w:rsidRPr="0067732C" w14:paraId="7D62FFE3" w14:textId="77777777" w:rsidTr="00B86EB1">
        <w:tc>
          <w:tcPr>
            <w:tcW w:w="2231" w:type="dxa"/>
            <w:vAlign w:val="bottom"/>
          </w:tcPr>
          <w:p w14:paraId="1CE931AE" w14:textId="77777777" w:rsidR="00C22C07" w:rsidRPr="0067732C" w:rsidRDefault="00C22C07" w:rsidP="00642C08">
            <w:pPr>
              <w:pStyle w:val="Cell0"/>
              <w:jc w:val="left"/>
              <w:rPr>
                <w:u w:val="single"/>
                <w:lang w:eastAsia="de-CH"/>
              </w:rPr>
            </w:pPr>
            <w:r w:rsidRPr="0067732C">
              <w:rPr>
                <w:u w:val="single"/>
                <w:lang w:eastAsia="de-CH"/>
              </w:rPr>
              <w:t>Name</w:t>
            </w:r>
          </w:p>
        </w:tc>
        <w:tc>
          <w:tcPr>
            <w:tcW w:w="1308" w:type="dxa"/>
            <w:vAlign w:val="bottom"/>
          </w:tcPr>
          <w:p w14:paraId="3923AC90" w14:textId="2AFC032E" w:rsidR="00C22C07" w:rsidRPr="0067732C" w:rsidRDefault="00C22C07" w:rsidP="00642C08">
            <w:pPr>
              <w:pStyle w:val="Cell0"/>
              <w:jc w:val="left"/>
              <w:rPr>
                <w:u w:val="single"/>
                <w:lang w:eastAsia="de-CH"/>
              </w:rPr>
            </w:pPr>
            <w:r w:rsidRPr="0067732C">
              <w:rPr>
                <w:u w:val="single"/>
                <w:lang w:eastAsia="de-CH"/>
              </w:rPr>
              <w:t xml:space="preserve">Number of </w:t>
            </w:r>
            <w:r>
              <w:rPr>
                <w:u w:val="single"/>
                <w:lang w:eastAsia="de-CH"/>
              </w:rPr>
              <w:t>securities</w:t>
            </w:r>
            <w:r w:rsidR="007B4789">
              <w:rPr>
                <w:u w:val="single"/>
                <w:lang w:eastAsia="de-CH"/>
              </w:rPr>
              <w:t xml:space="preserve"> held</w:t>
            </w:r>
          </w:p>
        </w:tc>
        <w:tc>
          <w:tcPr>
            <w:tcW w:w="3155" w:type="dxa"/>
            <w:vAlign w:val="bottom"/>
          </w:tcPr>
          <w:p w14:paraId="6289B0CF" w14:textId="7EE04209" w:rsidR="00C22C07" w:rsidRDefault="00C22C07" w:rsidP="007B4789">
            <w:pPr>
              <w:pStyle w:val="Cell0"/>
              <w:jc w:val="left"/>
              <w:rPr>
                <w:u w:val="single"/>
                <w:lang w:eastAsia="de-CH"/>
              </w:rPr>
            </w:pPr>
            <w:r>
              <w:rPr>
                <w:u w:val="single"/>
                <w:lang w:eastAsia="de-CH"/>
              </w:rPr>
              <w:t>Type of securities</w:t>
            </w:r>
          </w:p>
        </w:tc>
        <w:tc>
          <w:tcPr>
            <w:tcW w:w="2232" w:type="dxa"/>
            <w:vAlign w:val="bottom"/>
          </w:tcPr>
          <w:p w14:paraId="289FEDAD" w14:textId="5444B472" w:rsidR="00C22C07" w:rsidRPr="0067732C" w:rsidRDefault="00C22C07" w:rsidP="008F3917">
            <w:pPr>
              <w:pStyle w:val="Cell0"/>
              <w:jc w:val="left"/>
              <w:rPr>
                <w:u w:val="single"/>
                <w:lang w:eastAsia="de-CH"/>
              </w:rPr>
            </w:pPr>
            <w:r>
              <w:rPr>
                <w:u w:val="single"/>
                <w:lang w:eastAsia="de-CH"/>
              </w:rPr>
              <w:t xml:space="preserve">Number of underlying </w:t>
            </w:r>
            <w:r w:rsidR="00883F71">
              <w:rPr>
                <w:u w:val="single"/>
                <w:lang w:eastAsia="de-CH"/>
              </w:rPr>
              <w:t xml:space="preserve">[voting] </w:t>
            </w:r>
            <w:r>
              <w:rPr>
                <w:u w:val="single"/>
                <w:lang w:eastAsia="de-CH"/>
              </w:rPr>
              <w:t>shares</w:t>
            </w:r>
          </w:p>
        </w:tc>
      </w:tr>
      <w:tr w:rsidR="00C22C07" w14:paraId="6123E2E9" w14:textId="77777777" w:rsidTr="00B86EB1">
        <w:tc>
          <w:tcPr>
            <w:tcW w:w="2231" w:type="dxa"/>
          </w:tcPr>
          <w:p w14:paraId="59FFB3E1" w14:textId="13753114" w:rsidR="00C22C07" w:rsidRPr="00CD7379" w:rsidRDefault="00883F71" w:rsidP="00C22C07">
            <w:pPr>
              <w:pStyle w:val="Cell0"/>
              <w:rPr>
                <w:lang w:eastAsia="de-CH"/>
              </w:rPr>
            </w:pPr>
            <w:r w:rsidRPr="00CD7379">
              <w:rPr>
                <w:lang w:eastAsia="de-CH"/>
              </w:rPr>
              <w:t>[</w:t>
            </w:r>
            <w:r w:rsidRPr="00CD7379">
              <w:rPr>
                <w:i/>
                <w:lang w:eastAsia="de-CH"/>
              </w:rPr>
              <w:t>Board member 1</w:t>
            </w:r>
            <w:r w:rsidRPr="00CD7379">
              <w:rPr>
                <w:lang w:eastAsia="de-CH"/>
              </w:rPr>
              <w:t>]</w:t>
            </w:r>
          </w:p>
        </w:tc>
        <w:tc>
          <w:tcPr>
            <w:tcW w:w="1308" w:type="dxa"/>
          </w:tcPr>
          <w:p w14:paraId="41A4B619" w14:textId="77777777" w:rsidR="00C22C07" w:rsidRDefault="00C22C07" w:rsidP="00C22C07">
            <w:pPr>
              <w:pStyle w:val="Cell0"/>
              <w:rPr>
                <w:lang w:eastAsia="de-CH"/>
              </w:rPr>
            </w:pPr>
            <w:r>
              <w:rPr>
                <w:lang w:eastAsia="de-CH"/>
              </w:rPr>
              <w:t>[</w:t>
            </w:r>
            <w:r>
              <w:rPr>
                <w:rFonts w:ascii="Times New Roman" w:hAnsi="Times New Roman"/>
                <w:lang w:eastAsia="de-CH"/>
              </w:rPr>
              <w:t>●</w:t>
            </w:r>
            <w:r>
              <w:rPr>
                <w:lang w:eastAsia="de-CH"/>
              </w:rPr>
              <w:t>]</w:t>
            </w:r>
          </w:p>
        </w:tc>
        <w:tc>
          <w:tcPr>
            <w:tcW w:w="3155" w:type="dxa"/>
          </w:tcPr>
          <w:p w14:paraId="56E36D99" w14:textId="47987D33" w:rsidR="00C22C07" w:rsidRDefault="00642C08" w:rsidP="00C22C07">
            <w:pPr>
              <w:pStyle w:val="Cell0"/>
              <w:rPr>
                <w:lang w:eastAsia="de-CH"/>
              </w:rPr>
            </w:pPr>
            <w:r>
              <w:rPr>
                <w:lang w:eastAsia="de-CH"/>
              </w:rPr>
              <w:t>[</w:t>
            </w:r>
            <w:r>
              <w:rPr>
                <w:rFonts w:ascii="Times New Roman" w:hAnsi="Times New Roman"/>
                <w:lang w:eastAsia="de-CH"/>
              </w:rPr>
              <w:t>●</w:t>
            </w:r>
            <w:r>
              <w:rPr>
                <w:lang w:eastAsia="de-CH"/>
              </w:rPr>
              <w:t>]</w:t>
            </w:r>
            <w:r w:rsidR="007B4789" w:rsidRPr="007B4789">
              <w:rPr>
                <w:vertAlign w:val="superscript"/>
                <w:lang w:eastAsia="de-CH"/>
              </w:rPr>
              <w:t>A</w:t>
            </w:r>
            <w:r w:rsidR="007B4789">
              <w:rPr>
                <w:vertAlign w:val="superscript"/>
                <w:lang w:eastAsia="de-CH"/>
              </w:rPr>
              <w:t>1</w:t>
            </w:r>
          </w:p>
        </w:tc>
        <w:tc>
          <w:tcPr>
            <w:tcW w:w="2232" w:type="dxa"/>
          </w:tcPr>
          <w:p w14:paraId="66EAC47B" w14:textId="5750EEBB" w:rsidR="00C22C07" w:rsidRDefault="00C22C07" w:rsidP="00C22C07">
            <w:pPr>
              <w:pStyle w:val="Cell0"/>
              <w:rPr>
                <w:lang w:eastAsia="de-CH"/>
              </w:rPr>
            </w:pPr>
            <w:r>
              <w:rPr>
                <w:lang w:eastAsia="de-CH"/>
              </w:rPr>
              <w:t>[</w:t>
            </w:r>
            <w:r>
              <w:rPr>
                <w:rFonts w:ascii="Times New Roman" w:hAnsi="Times New Roman"/>
                <w:lang w:eastAsia="de-CH"/>
              </w:rPr>
              <w:t>●</w:t>
            </w:r>
            <w:r>
              <w:rPr>
                <w:lang w:eastAsia="de-CH"/>
              </w:rPr>
              <w:t>]</w:t>
            </w:r>
          </w:p>
        </w:tc>
      </w:tr>
      <w:tr w:rsidR="00C22C07" w14:paraId="7590E4A0" w14:textId="77777777" w:rsidTr="00B86EB1">
        <w:tc>
          <w:tcPr>
            <w:tcW w:w="2231" w:type="dxa"/>
          </w:tcPr>
          <w:p w14:paraId="38C4DF3C" w14:textId="77777777" w:rsidR="00C22C07" w:rsidRPr="00CD7379" w:rsidRDefault="00C22C07" w:rsidP="00C22C07">
            <w:pPr>
              <w:pStyle w:val="Cell0"/>
              <w:rPr>
                <w:lang w:eastAsia="de-CH"/>
              </w:rPr>
            </w:pPr>
            <w:r w:rsidRPr="00CD7379">
              <w:rPr>
                <w:lang w:eastAsia="de-CH"/>
              </w:rPr>
              <w:t>[</w:t>
            </w:r>
            <w:r w:rsidRPr="00CD7379">
              <w:rPr>
                <w:rFonts w:ascii="Times New Roman" w:hAnsi="Times New Roman"/>
                <w:lang w:eastAsia="de-CH"/>
              </w:rPr>
              <w:t>●</w:t>
            </w:r>
            <w:r w:rsidRPr="00CD7379">
              <w:rPr>
                <w:lang w:eastAsia="de-CH"/>
              </w:rPr>
              <w:t>]</w:t>
            </w:r>
          </w:p>
        </w:tc>
        <w:tc>
          <w:tcPr>
            <w:tcW w:w="1308" w:type="dxa"/>
          </w:tcPr>
          <w:p w14:paraId="73B4CB6C" w14:textId="77777777" w:rsidR="00C22C07" w:rsidRDefault="00C22C07" w:rsidP="00C22C07">
            <w:pPr>
              <w:pStyle w:val="Cell0"/>
              <w:rPr>
                <w:lang w:eastAsia="de-CH"/>
              </w:rPr>
            </w:pPr>
            <w:r>
              <w:rPr>
                <w:lang w:eastAsia="de-CH"/>
              </w:rPr>
              <w:t>[</w:t>
            </w:r>
            <w:r>
              <w:rPr>
                <w:rFonts w:ascii="Times New Roman" w:hAnsi="Times New Roman"/>
                <w:lang w:eastAsia="de-CH"/>
              </w:rPr>
              <w:t>●</w:t>
            </w:r>
            <w:r>
              <w:rPr>
                <w:lang w:eastAsia="de-CH"/>
              </w:rPr>
              <w:t>]</w:t>
            </w:r>
          </w:p>
        </w:tc>
        <w:tc>
          <w:tcPr>
            <w:tcW w:w="3155" w:type="dxa"/>
          </w:tcPr>
          <w:p w14:paraId="3CD79C91" w14:textId="4C34E189" w:rsidR="00C22C07" w:rsidRDefault="00642C08" w:rsidP="007B4789">
            <w:pPr>
              <w:pStyle w:val="Cell0"/>
              <w:rPr>
                <w:lang w:eastAsia="de-CH"/>
              </w:rPr>
            </w:pPr>
            <w:r>
              <w:rPr>
                <w:lang w:eastAsia="de-CH"/>
              </w:rPr>
              <w:t>[</w:t>
            </w:r>
            <w:r>
              <w:rPr>
                <w:rFonts w:ascii="Times New Roman" w:hAnsi="Times New Roman"/>
                <w:lang w:eastAsia="de-CH"/>
              </w:rPr>
              <w:t>●</w:t>
            </w:r>
            <w:r>
              <w:rPr>
                <w:lang w:eastAsia="de-CH"/>
              </w:rPr>
              <w:t>]</w:t>
            </w:r>
            <w:r w:rsidR="007B4789">
              <w:rPr>
                <w:vertAlign w:val="superscript"/>
                <w:lang w:eastAsia="de-CH"/>
              </w:rPr>
              <w:t>A2</w:t>
            </w:r>
          </w:p>
        </w:tc>
        <w:tc>
          <w:tcPr>
            <w:tcW w:w="2232" w:type="dxa"/>
          </w:tcPr>
          <w:p w14:paraId="79ECEB23" w14:textId="6DF07579" w:rsidR="00C22C07" w:rsidRDefault="00C22C07" w:rsidP="00C22C07">
            <w:pPr>
              <w:pStyle w:val="Cell0"/>
              <w:rPr>
                <w:lang w:eastAsia="de-CH"/>
              </w:rPr>
            </w:pPr>
            <w:r>
              <w:rPr>
                <w:lang w:eastAsia="de-CH"/>
              </w:rPr>
              <w:t>[</w:t>
            </w:r>
            <w:r>
              <w:rPr>
                <w:rFonts w:ascii="Times New Roman" w:hAnsi="Times New Roman"/>
                <w:lang w:eastAsia="de-CH"/>
              </w:rPr>
              <w:t>●</w:t>
            </w:r>
            <w:r>
              <w:rPr>
                <w:lang w:eastAsia="de-CH"/>
              </w:rPr>
              <w:t>]</w:t>
            </w:r>
          </w:p>
        </w:tc>
      </w:tr>
      <w:tr w:rsidR="00883F71" w14:paraId="240E89E1" w14:textId="77777777" w:rsidTr="00F0660C">
        <w:tc>
          <w:tcPr>
            <w:tcW w:w="2231" w:type="dxa"/>
          </w:tcPr>
          <w:p w14:paraId="6EFE11AE" w14:textId="212582CF" w:rsidR="00883F71" w:rsidRPr="00CD7379" w:rsidRDefault="00883F71" w:rsidP="00883F71">
            <w:pPr>
              <w:pStyle w:val="Cell0"/>
              <w:rPr>
                <w:lang w:eastAsia="de-CH"/>
              </w:rPr>
            </w:pPr>
            <w:r w:rsidRPr="00CD7379">
              <w:rPr>
                <w:lang w:eastAsia="de-CH"/>
              </w:rPr>
              <w:t>[</w:t>
            </w:r>
            <w:r w:rsidRPr="00CD7379">
              <w:rPr>
                <w:i/>
                <w:lang w:eastAsia="de-CH"/>
              </w:rPr>
              <w:t>Board member 2</w:t>
            </w:r>
            <w:r w:rsidRPr="00CD7379">
              <w:rPr>
                <w:lang w:eastAsia="de-CH"/>
              </w:rPr>
              <w:t>]</w:t>
            </w:r>
          </w:p>
        </w:tc>
        <w:tc>
          <w:tcPr>
            <w:tcW w:w="1308" w:type="dxa"/>
          </w:tcPr>
          <w:p w14:paraId="23F925F7" w14:textId="77777777" w:rsidR="00883F71" w:rsidRDefault="00883F71" w:rsidP="00F0660C">
            <w:pPr>
              <w:pStyle w:val="Cell0"/>
              <w:rPr>
                <w:lang w:eastAsia="de-CH"/>
              </w:rPr>
            </w:pPr>
            <w:r>
              <w:rPr>
                <w:lang w:eastAsia="de-CH"/>
              </w:rPr>
              <w:t>[</w:t>
            </w:r>
            <w:r>
              <w:rPr>
                <w:rFonts w:ascii="Times New Roman" w:hAnsi="Times New Roman"/>
                <w:lang w:eastAsia="de-CH"/>
              </w:rPr>
              <w:t>●</w:t>
            </w:r>
            <w:r>
              <w:rPr>
                <w:lang w:eastAsia="de-CH"/>
              </w:rPr>
              <w:t>]</w:t>
            </w:r>
          </w:p>
        </w:tc>
        <w:tc>
          <w:tcPr>
            <w:tcW w:w="3155" w:type="dxa"/>
          </w:tcPr>
          <w:p w14:paraId="283241FC" w14:textId="3DB180FC" w:rsidR="00883F71" w:rsidRDefault="00883F71" w:rsidP="00262267">
            <w:pPr>
              <w:pStyle w:val="Cell0"/>
              <w:rPr>
                <w:lang w:eastAsia="de-CH"/>
              </w:rPr>
            </w:pPr>
            <w:r>
              <w:rPr>
                <w:lang w:eastAsia="de-CH"/>
              </w:rPr>
              <w:t>[</w:t>
            </w:r>
            <w:r>
              <w:rPr>
                <w:rFonts w:ascii="Times New Roman" w:hAnsi="Times New Roman"/>
                <w:lang w:eastAsia="de-CH"/>
              </w:rPr>
              <w:t>●</w:t>
            </w:r>
            <w:r>
              <w:rPr>
                <w:lang w:eastAsia="de-CH"/>
              </w:rPr>
              <w:t>]</w:t>
            </w:r>
            <w:r>
              <w:rPr>
                <w:vertAlign w:val="superscript"/>
                <w:lang w:eastAsia="de-CH"/>
              </w:rPr>
              <w:t>A</w:t>
            </w:r>
            <w:r w:rsidR="00262267">
              <w:rPr>
                <w:vertAlign w:val="superscript"/>
                <w:lang w:eastAsia="de-CH"/>
              </w:rPr>
              <w:t>1</w:t>
            </w:r>
          </w:p>
        </w:tc>
        <w:tc>
          <w:tcPr>
            <w:tcW w:w="2232" w:type="dxa"/>
          </w:tcPr>
          <w:p w14:paraId="2B1A1E70" w14:textId="77777777" w:rsidR="00883F71" w:rsidRDefault="00883F71" w:rsidP="00F0660C">
            <w:pPr>
              <w:pStyle w:val="Cell0"/>
              <w:rPr>
                <w:lang w:eastAsia="de-CH"/>
              </w:rPr>
            </w:pPr>
            <w:r>
              <w:rPr>
                <w:lang w:eastAsia="de-CH"/>
              </w:rPr>
              <w:t>[</w:t>
            </w:r>
            <w:r>
              <w:rPr>
                <w:rFonts w:ascii="Times New Roman" w:hAnsi="Times New Roman"/>
                <w:lang w:eastAsia="de-CH"/>
              </w:rPr>
              <w:t>●</w:t>
            </w:r>
            <w:r>
              <w:rPr>
                <w:lang w:eastAsia="de-CH"/>
              </w:rPr>
              <w:t>]</w:t>
            </w:r>
          </w:p>
        </w:tc>
      </w:tr>
      <w:tr w:rsidR="00883F71" w14:paraId="478363BA" w14:textId="77777777" w:rsidTr="00F0660C">
        <w:tc>
          <w:tcPr>
            <w:tcW w:w="2231" w:type="dxa"/>
          </w:tcPr>
          <w:p w14:paraId="04C040A9" w14:textId="77777777" w:rsidR="00883F71" w:rsidRPr="00CD7379" w:rsidRDefault="00883F71" w:rsidP="00F0660C">
            <w:pPr>
              <w:pStyle w:val="Cell0"/>
              <w:rPr>
                <w:lang w:eastAsia="de-CH"/>
              </w:rPr>
            </w:pPr>
            <w:r w:rsidRPr="00CD7379">
              <w:rPr>
                <w:lang w:eastAsia="de-CH"/>
              </w:rPr>
              <w:t>[</w:t>
            </w:r>
            <w:r w:rsidRPr="00CD7379">
              <w:rPr>
                <w:rFonts w:ascii="Times New Roman" w:hAnsi="Times New Roman"/>
                <w:lang w:eastAsia="de-CH"/>
              </w:rPr>
              <w:t>●</w:t>
            </w:r>
            <w:r w:rsidRPr="00CD7379">
              <w:rPr>
                <w:lang w:eastAsia="de-CH"/>
              </w:rPr>
              <w:t>]</w:t>
            </w:r>
          </w:p>
        </w:tc>
        <w:tc>
          <w:tcPr>
            <w:tcW w:w="1308" w:type="dxa"/>
          </w:tcPr>
          <w:p w14:paraId="5E7D460B" w14:textId="77777777" w:rsidR="00883F71" w:rsidRDefault="00883F71" w:rsidP="00F0660C">
            <w:pPr>
              <w:pStyle w:val="Cell0"/>
              <w:rPr>
                <w:lang w:eastAsia="de-CH"/>
              </w:rPr>
            </w:pPr>
            <w:r>
              <w:rPr>
                <w:lang w:eastAsia="de-CH"/>
              </w:rPr>
              <w:t>[</w:t>
            </w:r>
            <w:r>
              <w:rPr>
                <w:rFonts w:ascii="Times New Roman" w:hAnsi="Times New Roman"/>
                <w:lang w:eastAsia="de-CH"/>
              </w:rPr>
              <w:t>●</w:t>
            </w:r>
            <w:r>
              <w:rPr>
                <w:lang w:eastAsia="de-CH"/>
              </w:rPr>
              <w:t>]</w:t>
            </w:r>
          </w:p>
        </w:tc>
        <w:tc>
          <w:tcPr>
            <w:tcW w:w="3155" w:type="dxa"/>
          </w:tcPr>
          <w:p w14:paraId="06F50C1C" w14:textId="77D653DF" w:rsidR="00883F71" w:rsidRDefault="00883F71" w:rsidP="00262267">
            <w:pPr>
              <w:pStyle w:val="Cell0"/>
              <w:rPr>
                <w:lang w:eastAsia="de-CH"/>
              </w:rPr>
            </w:pPr>
            <w:r>
              <w:rPr>
                <w:lang w:eastAsia="de-CH"/>
              </w:rPr>
              <w:t>[</w:t>
            </w:r>
            <w:r>
              <w:rPr>
                <w:rFonts w:ascii="Times New Roman" w:hAnsi="Times New Roman"/>
                <w:lang w:eastAsia="de-CH"/>
              </w:rPr>
              <w:t>●</w:t>
            </w:r>
            <w:r>
              <w:rPr>
                <w:lang w:eastAsia="de-CH"/>
              </w:rPr>
              <w:t>]</w:t>
            </w:r>
            <w:r>
              <w:rPr>
                <w:vertAlign w:val="superscript"/>
                <w:lang w:eastAsia="de-CH"/>
              </w:rPr>
              <w:t>A</w:t>
            </w:r>
            <w:r w:rsidR="00262267">
              <w:rPr>
                <w:vertAlign w:val="superscript"/>
                <w:lang w:eastAsia="de-CH"/>
              </w:rPr>
              <w:t>2</w:t>
            </w:r>
          </w:p>
        </w:tc>
        <w:tc>
          <w:tcPr>
            <w:tcW w:w="2232" w:type="dxa"/>
          </w:tcPr>
          <w:p w14:paraId="01DE482C" w14:textId="77777777" w:rsidR="00883F71" w:rsidRDefault="00883F71" w:rsidP="00F0660C">
            <w:pPr>
              <w:pStyle w:val="Cell0"/>
              <w:rPr>
                <w:lang w:eastAsia="de-CH"/>
              </w:rPr>
            </w:pPr>
            <w:r>
              <w:rPr>
                <w:lang w:eastAsia="de-CH"/>
              </w:rPr>
              <w:t>[</w:t>
            </w:r>
            <w:r>
              <w:rPr>
                <w:rFonts w:ascii="Times New Roman" w:hAnsi="Times New Roman"/>
                <w:lang w:eastAsia="de-CH"/>
              </w:rPr>
              <w:t>●</w:t>
            </w:r>
            <w:r>
              <w:rPr>
                <w:lang w:eastAsia="de-CH"/>
              </w:rPr>
              <w:t>]</w:t>
            </w:r>
          </w:p>
        </w:tc>
      </w:tr>
      <w:tr w:rsidR="00883F71" w14:paraId="4E847113" w14:textId="77777777" w:rsidTr="00F0660C">
        <w:tc>
          <w:tcPr>
            <w:tcW w:w="2231" w:type="dxa"/>
          </w:tcPr>
          <w:p w14:paraId="146A9D8D" w14:textId="39832CA1" w:rsidR="00883F71" w:rsidRPr="00CD7379" w:rsidRDefault="00262267" w:rsidP="00262267">
            <w:pPr>
              <w:pStyle w:val="Cell0"/>
              <w:rPr>
                <w:lang w:eastAsia="de-CH"/>
              </w:rPr>
            </w:pPr>
            <w:r w:rsidRPr="00CD7379">
              <w:rPr>
                <w:lang w:eastAsia="de-CH"/>
              </w:rPr>
              <w:t>[</w:t>
            </w:r>
            <w:r w:rsidRPr="00CD7379">
              <w:rPr>
                <w:i/>
                <w:lang w:eastAsia="de-CH"/>
              </w:rPr>
              <w:t>Board member 3</w:t>
            </w:r>
            <w:r w:rsidRPr="00CD7379">
              <w:rPr>
                <w:lang w:eastAsia="de-CH"/>
              </w:rPr>
              <w:t>]</w:t>
            </w:r>
          </w:p>
        </w:tc>
        <w:tc>
          <w:tcPr>
            <w:tcW w:w="1308" w:type="dxa"/>
          </w:tcPr>
          <w:p w14:paraId="592AF2C1" w14:textId="77777777" w:rsidR="00883F71" w:rsidRDefault="00883F71" w:rsidP="00F0660C">
            <w:pPr>
              <w:pStyle w:val="Cell0"/>
              <w:rPr>
                <w:lang w:eastAsia="de-CH"/>
              </w:rPr>
            </w:pPr>
            <w:r>
              <w:rPr>
                <w:lang w:eastAsia="de-CH"/>
              </w:rPr>
              <w:t>[</w:t>
            </w:r>
            <w:r>
              <w:rPr>
                <w:rFonts w:ascii="Times New Roman" w:hAnsi="Times New Roman"/>
                <w:lang w:eastAsia="de-CH"/>
              </w:rPr>
              <w:t>●</w:t>
            </w:r>
            <w:r>
              <w:rPr>
                <w:lang w:eastAsia="de-CH"/>
              </w:rPr>
              <w:t>]</w:t>
            </w:r>
          </w:p>
        </w:tc>
        <w:tc>
          <w:tcPr>
            <w:tcW w:w="3155" w:type="dxa"/>
          </w:tcPr>
          <w:p w14:paraId="5FAFA95B" w14:textId="4CBC49A6" w:rsidR="00883F71" w:rsidRDefault="00883F71" w:rsidP="00262267">
            <w:pPr>
              <w:pStyle w:val="Cell0"/>
              <w:rPr>
                <w:lang w:eastAsia="de-CH"/>
              </w:rPr>
            </w:pPr>
            <w:r>
              <w:rPr>
                <w:lang w:eastAsia="de-CH"/>
              </w:rPr>
              <w:t>[</w:t>
            </w:r>
            <w:r>
              <w:rPr>
                <w:rFonts w:ascii="Times New Roman" w:hAnsi="Times New Roman"/>
                <w:lang w:eastAsia="de-CH"/>
              </w:rPr>
              <w:t>●</w:t>
            </w:r>
            <w:r>
              <w:rPr>
                <w:lang w:eastAsia="de-CH"/>
              </w:rPr>
              <w:t>]</w:t>
            </w:r>
            <w:r>
              <w:rPr>
                <w:vertAlign w:val="superscript"/>
                <w:lang w:eastAsia="de-CH"/>
              </w:rPr>
              <w:t>A</w:t>
            </w:r>
            <w:r w:rsidR="00262267">
              <w:rPr>
                <w:vertAlign w:val="superscript"/>
                <w:lang w:eastAsia="de-CH"/>
              </w:rPr>
              <w:t>1</w:t>
            </w:r>
          </w:p>
        </w:tc>
        <w:tc>
          <w:tcPr>
            <w:tcW w:w="2232" w:type="dxa"/>
          </w:tcPr>
          <w:p w14:paraId="710100B1" w14:textId="77777777" w:rsidR="00883F71" w:rsidRDefault="00883F71" w:rsidP="00F0660C">
            <w:pPr>
              <w:pStyle w:val="Cell0"/>
              <w:rPr>
                <w:lang w:eastAsia="de-CH"/>
              </w:rPr>
            </w:pPr>
            <w:r>
              <w:rPr>
                <w:lang w:eastAsia="de-CH"/>
              </w:rPr>
              <w:t>[</w:t>
            </w:r>
            <w:r>
              <w:rPr>
                <w:rFonts w:ascii="Times New Roman" w:hAnsi="Times New Roman"/>
                <w:lang w:eastAsia="de-CH"/>
              </w:rPr>
              <w:t>●</w:t>
            </w:r>
            <w:r>
              <w:rPr>
                <w:lang w:eastAsia="de-CH"/>
              </w:rPr>
              <w:t>]</w:t>
            </w:r>
          </w:p>
        </w:tc>
      </w:tr>
      <w:tr w:rsidR="00C22C07" w14:paraId="277786B0" w14:textId="77777777" w:rsidTr="00B86EB1">
        <w:tc>
          <w:tcPr>
            <w:tcW w:w="2231" w:type="dxa"/>
          </w:tcPr>
          <w:p w14:paraId="529FBDFE" w14:textId="77777777" w:rsidR="00C22C07" w:rsidRDefault="00C22C07" w:rsidP="00C22C07">
            <w:pPr>
              <w:pStyle w:val="Cell0"/>
              <w:rPr>
                <w:lang w:eastAsia="de-CH"/>
              </w:rPr>
            </w:pPr>
            <w:r>
              <w:rPr>
                <w:lang w:eastAsia="de-CH"/>
              </w:rPr>
              <w:t>[</w:t>
            </w:r>
            <w:r>
              <w:rPr>
                <w:rFonts w:ascii="Times New Roman" w:hAnsi="Times New Roman"/>
                <w:lang w:eastAsia="de-CH"/>
              </w:rPr>
              <w:t>●</w:t>
            </w:r>
            <w:r>
              <w:rPr>
                <w:lang w:eastAsia="de-CH"/>
              </w:rPr>
              <w:t>]</w:t>
            </w:r>
          </w:p>
        </w:tc>
        <w:tc>
          <w:tcPr>
            <w:tcW w:w="1308" w:type="dxa"/>
          </w:tcPr>
          <w:p w14:paraId="55489A74" w14:textId="77777777" w:rsidR="00C22C07" w:rsidRDefault="00C22C07" w:rsidP="00C22C07">
            <w:pPr>
              <w:pStyle w:val="Cell0"/>
              <w:rPr>
                <w:lang w:eastAsia="de-CH"/>
              </w:rPr>
            </w:pPr>
            <w:r>
              <w:rPr>
                <w:lang w:eastAsia="de-CH"/>
              </w:rPr>
              <w:t>[</w:t>
            </w:r>
            <w:r>
              <w:rPr>
                <w:rFonts w:ascii="Times New Roman" w:hAnsi="Times New Roman"/>
                <w:lang w:eastAsia="de-CH"/>
              </w:rPr>
              <w:t>●</w:t>
            </w:r>
            <w:r>
              <w:rPr>
                <w:lang w:eastAsia="de-CH"/>
              </w:rPr>
              <w:t>]</w:t>
            </w:r>
          </w:p>
        </w:tc>
        <w:tc>
          <w:tcPr>
            <w:tcW w:w="3155" w:type="dxa"/>
          </w:tcPr>
          <w:p w14:paraId="6EFE668E" w14:textId="48C39018" w:rsidR="00C22C07" w:rsidRDefault="00642C08" w:rsidP="00262267">
            <w:pPr>
              <w:pStyle w:val="Cell0"/>
              <w:rPr>
                <w:lang w:eastAsia="de-CH"/>
              </w:rPr>
            </w:pPr>
            <w:r>
              <w:rPr>
                <w:lang w:eastAsia="de-CH"/>
              </w:rPr>
              <w:t>[</w:t>
            </w:r>
            <w:r>
              <w:rPr>
                <w:rFonts w:ascii="Times New Roman" w:hAnsi="Times New Roman"/>
                <w:lang w:eastAsia="de-CH"/>
              </w:rPr>
              <w:t>●</w:t>
            </w:r>
            <w:r>
              <w:rPr>
                <w:lang w:eastAsia="de-CH"/>
              </w:rPr>
              <w:t>]</w:t>
            </w:r>
            <w:r w:rsidR="007B4789">
              <w:rPr>
                <w:vertAlign w:val="superscript"/>
                <w:lang w:eastAsia="de-CH"/>
              </w:rPr>
              <w:t>A</w:t>
            </w:r>
            <w:r w:rsidR="00262267">
              <w:rPr>
                <w:vertAlign w:val="superscript"/>
                <w:lang w:eastAsia="de-CH"/>
              </w:rPr>
              <w:t>2</w:t>
            </w:r>
          </w:p>
        </w:tc>
        <w:tc>
          <w:tcPr>
            <w:tcW w:w="2232" w:type="dxa"/>
          </w:tcPr>
          <w:p w14:paraId="5D5A4488" w14:textId="369E3906" w:rsidR="00C22C07" w:rsidRDefault="00C22C07" w:rsidP="00C22C07">
            <w:pPr>
              <w:pStyle w:val="Cell0"/>
              <w:rPr>
                <w:lang w:eastAsia="de-CH"/>
              </w:rPr>
            </w:pPr>
            <w:r>
              <w:rPr>
                <w:lang w:eastAsia="de-CH"/>
              </w:rPr>
              <w:t>[</w:t>
            </w:r>
            <w:r>
              <w:rPr>
                <w:rFonts w:ascii="Times New Roman" w:hAnsi="Times New Roman"/>
                <w:lang w:eastAsia="de-CH"/>
              </w:rPr>
              <w:t>●</w:t>
            </w:r>
            <w:r>
              <w:rPr>
                <w:lang w:eastAsia="de-CH"/>
              </w:rPr>
              <w:t>]</w:t>
            </w:r>
          </w:p>
        </w:tc>
      </w:tr>
    </w:tbl>
    <w:p w14:paraId="22455844" w14:textId="013133C5" w:rsidR="00C22C07" w:rsidRDefault="00C22C07" w:rsidP="0081666C">
      <w:pPr>
        <w:pStyle w:val="Tablenote"/>
      </w:pPr>
    </w:p>
    <w:p w14:paraId="579BB208" w14:textId="493621C8" w:rsidR="007B4789" w:rsidRPr="00E13B27" w:rsidRDefault="007B4789" w:rsidP="00E13B27">
      <w:pPr>
        <w:pStyle w:val="Tablenote"/>
      </w:pPr>
      <w:r w:rsidRPr="00E13B27">
        <w:t>A1 Condition of exercise: [●].</w:t>
      </w:r>
    </w:p>
    <w:p w14:paraId="036DE629" w14:textId="637080DC" w:rsidR="007B4789" w:rsidRPr="00E13B27" w:rsidRDefault="007B4789" w:rsidP="00E13B27">
      <w:pPr>
        <w:pStyle w:val="Tablenote"/>
      </w:pPr>
      <w:r w:rsidRPr="00E13B27">
        <w:t>A2 Condition of exercise: [●].</w:t>
      </w:r>
    </w:p>
    <w:p w14:paraId="4D796C6E" w14:textId="3F406F55" w:rsidR="0029403A" w:rsidRDefault="009B35A6" w:rsidP="009B35A6">
      <w:pPr>
        <w:pStyle w:val="Titre4"/>
      </w:pPr>
      <w:r>
        <w:t>Shares held by members of the executive committee</w:t>
      </w:r>
    </w:p>
    <w:p w14:paraId="3CBF2982" w14:textId="0B36F3FD" w:rsidR="001E7367" w:rsidRDefault="001E7367" w:rsidP="001E7367">
      <w:pPr>
        <w:pStyle w:val="Body0"/>
        <w:rPr>
          <w:lang w:eastAsia="de-CH"/>
        </w:rPr>
      </w:pPr>
      <w:r>
        <w:rPr>
          <w:lang w:eastAsia="de-CH"/>
        </w:rPr>
        <w:t>As of [</w:t>
      </w:r>
      <w:r>
        <w:rPr>
          <w:rFonts w:ascii="Times New Roman" w:hAnsi="Times New Roman"/>
          <w:lang w:eastAsia="de-CH"/>
        </w:rPr>
        <w:t>●</w:t>
      </w:r>
      <w:r>
        <w:rPr>
          <w:lang w:eastAsia="de-CH"/>
        </w:rPr>
        <w:t xml:space="preserve">], members of the Company's </w:t>
      </w:r>
      <w:r w:rsidR="009B35A6">
        <w:rPr>
          <w:lang w:eastAsia="de-CH"/>
        </w:rPr>
        <w:t>executive committee</w:t>
      </w:r>
      <w:r>
        <w:rPr>
          <w:lang w:eastAsia="de-CH"/>
        </w:rPr>
        <w:t xml:space="preserve"> owned the following [shares/equity securities] of the Company.</w:t>
      </w:r>
    </w:p>
    <w:tbl>
      <w:tblPr>
        <w:tblStyle w:val="Grilledutableau"/>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134"/>
        <w:gridCol w:w="992"/>
        <w:gridCol w:w="1654"/>
        <w:gridCol w:w="1654"/>
        <w:gridCol w:w="1654"/>
      </w:tblGrid>
      <w:tr w:rsidR="0056578E" w:rsidRPr="0067732C" w14:paraId="524788F6" w14:textId="77777777" w:rsidTr="0056578E">
        <w:tc>
          <w:tcPr>
            <w:tcW w:w="1843" w:type="dxa"/>
            <w:vAlign w:val="bottom"/>
          </w:tcPr>
          <w:p w14:paraId="47DC9A86" w14:textId="77777777" w:rsidR="0056578E" w:rsidRPr="0067732C" w:rsidRDefault="0056578E" w:rsidP="00F0660C">
            <w:pPr>
              <w:pStyle w:val="Cell0"/>
              <w:jc w:val="left"/>
              <w:rPr>
                <w:u w:val="single"/>
                <w:lang w:eastAsia="de-CH"/>
              </w:rPr>
            </w:pPr>
            <w:r w:rsidRPr="0067732C">
              <w:rPr>
                <w:u w:val="single"/>
                <w:lang w:eastAsia="de-CH"/>
              </w:rPr>
              <w:t>Name</w:t>
            </w:r>
          </w:p>
        </w:tc>
        <w:tc>
          <w:tcPr>
            <w:tcW w:w="1134" w:type="dxa"/>
            <w:vAlign w:val="bottom"/>
          </w:tcPr>
          <w:p w14:paraId="7520EDA1" w14:textId="77777777" w:rsidR="0056578E" w:rsidRPr="0067732C" w:rsidRDefault="0056578E" w:rsidP="00F0660C">
            <w:pPr>
              <w:pStyle w:val="Cell0"/>
              <w:jc w:val="left"/>
              <w:rPr>
                <w:u w:val="single"/>
                <w:lang w:eastAsia="de-CH"/>
              </w:rPr>
            </w:pPr>
            <w:r w:rsidRPr="0067732C">
              <w:rPr>
                <w:u w:val="single"/>
                <w:lang w:eastAsia="de-CH"/>
              </w:rPr>
              <w:t>Number of shares</w:t>
            </w:r>
          </w:p>
        </w:tc>
        <w:tc>
          <w:tcPr>
            <w:tcW w:w="992" w:type="dxa"/>
            <w:vAlign w:val="bottom"/>
          </w:tcPr>
          <w:p w14:paraId="0B49295C" w14:textId="5AD6F0DA" w:rsidR="0056578E" w:rsidRPr="0067732C" w:rsidRDefault="0056578E" w:rsidP="008F3917">
            <w:pPr>
              <w:pStyle w:val="Cell0"/>
              <w:jc w:val="left"/>
              <w:rPr>
                <w:u w:val="single"/>
                <w:lang w:eastAsia="de-CH"/>
              </w:rPr>
            </w:pPr>
            <w:r>
              <w:rPr>
                <w:u w:val="single"/>
                <w:lang w:eastAsia="de-CH"/>
              </w:rPr>
              <w:t>Share class</w:t>
            </w:r>
          </w:p>
        </w:tc>
        <w:tc>
          <w:tcPr>
            <w:tcW w:w="1654" w:type="dxa"/>
            <w:vAlign w:val="bottom"/>
          </w:tcPr>
          <w:p w14:paraId="10C4693E" w14:textId="77777777" w:rsidR="0056578E" w:rsidRPr="0067732C" w:rsidRDefault="0056578E" w:rsidP="00F0660C">
            <w:pPr>
              <w:pStyle w:val="Cell0"/>
              <w:jc w:val="right"/>
              <w:rPr>
                <w:u w:val="single"/>
                <w:lang w:eastAsia="de-CH"/>
              </w:rPr>
            </w:pPr>
            <w:r w:rsidRPr="0067732C">
              <w:rPr>
                <w:u w:val="single"/>
                <w:lang w:eastAsia="de-CH"/>
              </w:rPr>
              <w:t xml:space="preserve">Voting rights </w:t>
            </w:r>
            <w:r>
              <w:rPr>
                <w:u w:val="single"/>
                <w:lang w:eastAsia="de-CH"/>
              </w:rPr>
              <w:br/>
            </w:r>
            <w:r w:rsidRPr="0067732C">
              <w:rPr>
                <w:u w:val="single"/>
                <w:lang w:eastAsia="de-CH"/>
              </w:rPr>
              <w:t>(in %)</w:t>
            </w:r>
          </w:p>
        </w:tc>
        <w:tc>
          <w:tcPr>
            <w:tcW w:w="1654" w:type="dxa"/>
            <w:vAlign w:val="bottom"/>
          </w:tcPr>
          <w:p w14:paraId="5A06398D" w14:textId="77777777" w:rsidR="0056578E" w:rsidRPr="0067732C" w:rsidRDefault="0056578E" w:rsidP="00F0660C">
            <w:pPr>
              <w:pStyle w:val="Cell0"/>
              <w:jc w:val="right"/>
              <w:rPr>
                <w:u w:val="single"/>
                <w:lang w:eastAsia="de-CH"/>
              </w:rPr>
            </w:pPr>
            <w:r>
              <w:rPr>
                <w:u w:val="single"/>
                <w:lang w:eastAsia="de-CH"/>
              </w:rPr>
              <w:t>Current c</w:t>
            </w:r>
            <w:r w:rsidRPr="0067732C">
              <w:rPr>
                <w:u w:val="single"/>
                <w:lang w:eastAsia="de-CH"/>
              </w:rPr>
              <w:t>apital</w:t>
            </w:r>
            <w:r>
              <w:rPr>
                <w:u w:val="single"/>
                <w:lang w:eastAsia="de-CH"/>
              </w:rPr>
              <w:t xml:space="preserve"> interest</w:t>
            </w:r>
            <w:r>
              <w:rPr>
                <w:u w:val="single"/>
                <w:lang w:eastAsia="de-CH"/>
              </w:rPr>
              <w:br/>
            </w:r>
            <w:r w:rsidRPr="0067732C">
              <w:rPr>
                <w:u w:val="single"/>
                <w:lang w:eastAsia="de-CH"/>
              </w:rPr>
              <w:t>(in %)</w:t>
            </w:r>
            <w:r>
              <w:rPr>
                <w:vertAlign w:val="superscript"/>
                <w:lang w:eastAsia="de-CH"/>
              </w:rPr>
              <w:t>A</w:t>
            </w:r>
          </w:p>
        </w:tc>
        <w:tc>
          <w:tcPr>
            <w:tcW w:w="1654" w:type="dxa"/>
          </w:tcPr>
          <w:p w14:paraId="3BDAC1BF" w14:textId="77777777" w:rsidR="0056578E" w:rsidRPr="0067732C" w:rsidRDefault="0056578E" w:rsidP="00F0660C">
            <w:pPr>
              <w:pStyle w:val="Cell0"/>
              <w:jc w:val="right"/>
              <w:rPr>
                <w:u w:val="single"/>
                <w:lang w:eastAsia="de-CH"/>
              </w:rPr>
            </w:pPr>
            <w:r>
              <w:rPr>
                <w:u w:val="single"/>
                <w:lang w:eastAsia="de-CH"/>
              </w:rPr>
              <w:t>C</w:t>
            </w:r>
            <w:r w:rsidRPr="0067732C">
              <w:rPr>
                <w:u w:val="single"/>
                <w:lang w:eastAsia="de-CH"/>
              </w:rPr>
              <w:t>apital</w:t>
            </w:r>
            <w:r>
              <w:rPr>
                <w:u w:val="single"/>
                <w:lang w:eastAsia="de-CH"/>
              </w:rPr>
              <w:t xml:space="preserve"> interest after completion of the Offering</w:t>
            </w:r>
            <w:r>
              <w:rPr>
                <w:u w:val="single"/>
                <w:lang w:eastAsia="de-CH"/>
              </w:rPr>
              <w:br/>
            </w:r>
            <w:r w:rsidRPr="0067732C">
              <w:rPr>
                <w:u w:val="single"/>
                <w:lang w:eastAsia="de-CH"/>
              </w:rPr>
              <w:t>(in %)</w:t>
            </w:r>
            <w:r>
              <w:rPr>
                <w:vertAlign w:val="superscript"/>
                <w:lang w:eastAsia="de-CH"/>
              </w:rPr>
              <w:t>B</w:t>
            </w:r>
          </w:p>
        </w:tc>
      </w:tr>
      <w:tr w:rsidR="0056578E" w14:paraId="3254D6C7" w14:textId="77777777" w:rsidTr="0056578E">
        <w:tc>
          <w:tcPr>
            <w:tcW w:w="1843" w:type="dxa"/>
          </w:tcPr>
          <w:p w14:paraId="1D5E37A3" w14:textId="5333C199" w:rsidR="0056578E" w:rsidRPr="00CD7379" w:rsidRDefault="0056578E" w:rsidP="0056578E">
            <w:pPr>
              <w:pStyle w:val="Cell0"/>
              <w:rPr>
                <w:lang w:eastAsia="de-CH"/>
              </w:rPr>
            </w:pPr>
            <w:r w:rsidRPr="00CD7379">
              <w:rPr>
                <w:lang w:eastAsia="de-CH"/>
              </w:rPr>
              <w:t>[</w:t>
            </w:r>
            <w:r w:rsidRPr="00CD7379">
              <w:rPr>
                <w:i/>
                <w:lang w:eastAsia="de-CH"/>
              </w:rPr>
              <w:t>ExCo member 1</w:t>
            </w:r>
            <w:r w:rsidRPr="00CD7379">
              <w:rPr>
                <w:lang w:eastAsia="de-CH"/>
              </w:rPr>
              <w:t>]</w:t>
            </w:r>
          </w:p>
        </w:tc>
        <w:tc>
          <w:tcPr>
            <w:tcW w:w="1134" w:type="dxa"/>
          </w:tcPr>
          <w:p w14:paraId="42891BC4" w14:textId="77777777" w:rsidR="0056578E" w:rsidRDefault="0056578E" w:rsidP="00F0660C">
            <w:pPr>
              <w:pStyle w:val="Cell0"/>
              <w:rPr>
                <w:lang w:eastAsia="de-CH"/>
              </w:rPr>
            </w:pPr>
            <w:r>
              <w:rPr>
                <w:lang w:eastAsia="de-CH"/>
              </w:rPr>
              <w:t>[</w:t>
            </w:r>
            <w:r>
              <w:rPr>
                <w:rFonts w:ascii="Times New Roman" w:hAnsi="Times New Roman"/>
                <w:lang w:eastAsia="de-CH"/>
              </w:rPr>
              <w:t>●</w:t>
            </w:r>
            <w:r>
              <w:rPr>
                <w:lang w:eastAsia="de-CH"/>
              </w:rPr>
              <w:t>]</w:t>
            </w:r>
          </w:p>
        </w:tc>
        <w:tc>
          <w:tcPr>
            <w:tcW w:w="992" w:type="dxa"/>
          </w:tcPr>
          <w:p w14:paraId="20FB06D8" w14:textId="77777777" w:rsidR="0056578E" w:rsidRDefault="0056578E" w:rsidP="00F0660C">
            <w:pPr>
              <w:pStyle w:val="Cell0"/>
              <w:rPr>
                <w:lang w:eastAsia="de-CH"/>
              </w:rPr>
            </w:pPr>
            <w:r>
              <w:rPr>
                <w:lang w:eastAsia="de-CH"/>
              </w:rPr>
              <w:t>[</w:t>
            </w:r>
            <w:r>
              <w:rPr>
                <w:rFonts w:ascii="Times New Roman" w:hAnsi="Times New Roman"/>
                <w:lang w:eastAsia="de-CH"/>
              </w:rPr>
              <w:t>●</w:t>
            </w:r>
            <w:r>
              <w:rPr>
                <w:lang w:eastAsia="de-CH"/>
              </w:rPr>
              <w:t>]</w:t>
            </w:r>
          </w:p>
        </w:tc>
        <w:tc>
          <w:tcPr>
            <w:tcW w:w="1654" w:type="dxa"/>
          </w:tcPr>
          <w:p w14:paraId="594261BC" w14:textId="77777777" w:rsidR="0056578E" w:rsidRDefault="0056578E" w:rsidP="00F0660C">
            <w:pPr>
              <w:pStyle w:val="Cell0"/>
              <w:jc w:val="right"/>
              <w:rPr>
                <w:lang w:eastAsia="de-CH"/>
              </w:rPr>
            </w:pPr>
            <w:r>
              <w:rPr>
                <w:lang w:eastAsia="de-CH"/>
              </w:rPr>
              <w:t>[</w:t>
            </w:r>
            <w:r>
              <w:rPr>
                <w:rFonts w:ascii="Times New Roman" w:hAnsi="Times New Roman"/>
                <w:lang w:eastAsia="de-CH"/>
              </w:rPr>
              <w:t>●</w:t>
            </w:r>
            <w:r>
              <w:rPr>
                <w:lang w:eastAsia="de-CH"/>
              </w:rPr>
              <w:t>]</w:t>
            </w:r>
          </w:p>
        </w:tc>
        <w:tc>
          <w:tcPr>
            <w:tcW w:w="1654" w:type="dxa"/>
          </w:tcPr>
          <w:p w14:paraId="62AC5E42" w14:textId="77777777" w:rsidR="0056578E" w:rsidRDefault="0056578E" w:rsidP="00F0660C">
            <w:pPr>
              <w:pStyle w:val="Cell0"/>
              <w:jc w:val="right"/>
              <w:rPr>
                <w:lang w:eastAsia="de-CH"/>
              </w:rPr>
            </w:pPr>
            <w:r>
              <w:rPr>
                <w:lang w:eastAsia="de-CH"/>
              </w:rPr>
              <w:t>[</w:t>
            </w:r>
            <w:r>
              <w:rPr>
                <w:rFonts w:ascii="Times New Roman" w:hAnsi="Times New Roman"/>
                <w:lang w:eastAsia="de-CH"/>
              </w:rPr>
              <w:t>●</w:t>
            </w:r>
            <w:r>
              <w:rPr>
                <w:lang w:eastAsia="de-CH"/>
              </w:rPr>
              <w:t>]</w:t>
            </w:r>
          </w:p>
        </w:tc>
        <w:tc>
          <w:tcPr>
            <w:tcW w:w="1654" w:type="dxa"/>
          </w:tcPr>
          <w:p w14:paraId="09A8F893" w14:textId="77777777" w:rsidR="0056578E" w:rsidRDefault="0056578E" w:rsidP="00F0660C">
            <w:pPr>
              <w:pStyle w:val="Cell0"/>
              <w:jc w:val="right"/>
              <w:rPr>
                <w:lang w:eastAsia="de-CH"/>
              </w:rPr>
            </w:pPr>
            <w:r>
              <w:rPr>
                <w:lang w:eastAsia="de-CH"/>
              </w:rPr>
              <w:t>[</w:t>
            </w:r>
            <w:r>
              <w:rPr>
                <w:rFonts w:ascii="Times New Roman" w:hAnsi="Times New Roman"/>
                <w:lang w:eastAsia="de-CH"/>
              </w:rPr>
              <w:t>●</w:t>
            </w:r>
            <w:r>
              <w:rPr>
                <w:lang w:eastAsia="de-CH"/>
              </w:rPr>
              <w:t>]</w:t>
            </w:r>
          </w:p>
        </w:tc>
      </w:tr>
      <w:tr w:rsidR="0056578E" w14:paraId="6748E03B" w14:textId="77777777" w:rsidTr="0056578E">
        <w:tc>
          <w:tcPr>
            <w:tcW w:w="1843" w:type="dxa"/>
          </w:tcPr>
          <w:p w14:paraId="7BC04CAF" w14:textId="32191FCE" w:rsidR="0056578E" w:rsidRPr="00CD7379" w:rsidRDefault="0056578E" w:rsidP="00F0660C">
            <w:pPr>
              <w:pStyle w:val="Cell0"/>
              <w:rPr>
                <w:lang w:eastAsia="de-CH"/>
              </w:rPr>
            </w:pPr>
            <w:r w:rsidRPr="00CD7379">
              <w:rPr>
                <w:lang w:eastAsia="de-CH"/>
              </w:rPr>
              <w:t>[</w:t>
            </w:r>
            <w:r w:rsidRPr="00CD7379">
              <w:rPr>
                <w:i/>
                <w:lang w:eastAsia="de-CH"/>
              </w:rPr>
              <w:t>ExCo member 2</w:t>
            </w:r>
            <w:r w:rsidRPr="00CD7379">
              <w:rPr>
                <w:lang w:eastAsia="de-CH"/>
              </w:rPr>
              <w:t>]</w:t>
            </w:r>
          </w:p>
        </w:tc>
        <w:tc>
          <w:tcPr>
            <w:tcW w:w="1134" w:type="dxa"/>
          </w:tcPr>
          <w:p w14:paraId="1B4ABEDA" w14:textId="77777777" w:rsidR="0056578E" w:rsidRDefault="0056578E" w:rsidP="00F0660C">
            <w:pPr>
              <w:pStyle w:val="Cell0"/>
              <w:rPr>
                <w:lang w:eastAsia="de-CH"/>
              </w:rPr>
            </w:pPr>
            <w:r>
              <w:rPr>
                <w:lang w:eastAsia="de-CH"/>
              </w:rPr>
              <w:t>[</w:t>
            </w:r>
            <w:r>
              <w:rPr>
                <w:rFonts w:ascii="Times New Roman" w:hAnsi="Times New Roman"/>
                <w:lang w:eastAsia="de-CH"/>
              </w:rPr>
              <w:t>●</w:t>
            </w:r>
            <w:r>
              <w:rPr>
                <w:lang w:eastAsia="de-CH"/>
              </w:rPr>
              <w:t>]</w:t>
            </w:r>
          </w:p>
        </w:tc>
        <w:tc>
          <w:tcPr>
            <w:tcW w:w="992" w:type="dxa"/>
          </w:tcPr>
          <w:p w14:paraId="1D886C9E" w14:textId="77777777" w:rsidR="0056578E" w:rsidRDefault="0056578E" w:rsidP="00F0660C">
            <w:pPr>
              <w:pStyle w:val="Cell0"/>
              <w:rPr>
                <w:lang w:eastAsia="de-CH"/>
              </w:rPr>
            </w:pPr>
            <w:r>
              <w:rPr>
                <w:lang w:eastAsia="de-CH"/>
              </w:rPr>
              <w:t>[</w:t>
            </w:r>
            <w:r>
              <w:rPr>
                <w:rFonts w:ascii="Times New Roman" w:hAnsi="Times New Roman"/>
                <w:lang w:eastAsia="de-CH"/>
              </w:rPr>
              <w:t>●</w:t>
            </w:r>
            <w:r>
              <w:rPr>
                <w:lang w:eastAsia="de-CH"/>
              </w:rPr>
              <w:t>]</w:t>
            </w:r>
          </w:p>
        </w:tc>
        <w:tc>
          <w:tcPr>
            <w:tcW w:w="1654" w:type="dxa"/>
          </w:tcPr>
          <w:p w14:paraId="15BB9E73" w14:textId="77777777" w:rsidR="0056578E" w:rsidRDefault="0056578E" w:rsidP="00F0660C">
            <w:pPr>
              <w:pStyle w:val="Cell0"/>
              <w:jc w:val="right"/>
              <w:rPr>
                <w:lang w:eastAsia="de-CH"/>
              </w:rPr>
            </w:pPr>
            <w:r>
              <w:rPr>
                <w:lang w:eastAsia="de-CH"/>
              </w:rPr>
              <w:t>[</w:t>
            </w:r>
            <w:r>
              <w:rPr>
                <w:rFonts w:ascii="Times New Roman" w:hAnsi="Times New Roman"/>
                <w:lang w:eastAsia="de-CH"/>
              </w:rPr>
              <w:t>●</w:t>
            </w:r>
            <w:r>
              <w:rPr>
                <w:lang w:eastAsia="de-CH"/>
              </w:rPr>
              <w:t>]</w:t>
            </w:r>
          </w:p>
        </w:tc>
        <w:tc>
          <w:tcPr>
            <w:tcW w:w="1654" w:type="dxa"/>
          </w:tcPr>
          <w:p w14:paraId="59BA6C54" w14:textId="77777777" w:rsidR="0056578E" w:rsidRDefault="0056578E" w:rsidP="00F0660C">
            <w:pPr>
              <w:pStyle w:val="Cell0"/>
              <w:jc w:val="right"/>
              <w:rPr>
                <w:lang w:eastAsia="de-CH"/>
              </w:rPr>
            </w:pPr>
            <w:r>
              <w:rPr>
                <w:lang w:eastAsia="de-CH"/>
              </w:rPr>
              <w:t>[</w:t>
            </w:r>
            <w:r>
              <w:rPr>
                <w:rFonts w:ascii="Times New Roman" w:hAnsi="Times New Roman"/>
                <w:lang w:eastAsia="de-CH"/>
              </w:rPr>
              <w:t>●</w:t>
            </w:r>
            <w:r>
              <w:rPr>
                <w:lang w:eastAsia="de-CH"/>
              </w:rPr>
              <w:t>]</w:t>
            </w:r>
          </w:p>
        </w:tc>
        <w:tc>
          <w:tcPr>
            <w:tcW w:w="1654" w:type="dxa"/>
          </w:tcPr>
          <w:p w14:paraId="5FDAC873" w14:textId="77777777" w:rsidR="0056578E" w:rsidRDefault="0056578E" w:rsidP="00F0660C">
            <w:pPr>
              <w:pStyle w:val="Cell0"/>
              <w:jc w:val="right"/>
              <w:rPr>
                <w:lang w:eastAsia="de-CH"/>
              </w:rPr>
            </w:pPr>
            <w:r>
              <w:rPr>
                <w:lang w:eastAsia="de-CH"/>
              </w:rPr>
              <w:t>[</w:t>
            </w:r>
            <w:r>
              <w:rPr>
                <w:rFonts w:ascii="Times New Roman" w:hAnsi="Times New Roman"/>
                <w:lang w:eastAsia="de-CH"/>
              </w:rPr>
              <w:t>●</w:t>
            </w:r>
            <w:r>
              <w:rPr>
                <w:lang w:eastAsia="de-CH"/>
              </w:rPr>
              <w:t>]</w:t>
            </w:r>
          </w:p>
        </w:tc>
      </w:tr>
      <w:tr w:rsidR="0056578E" w14:paraId="5F5674FF" w14:textId="77777777" w:rsidTr="0056578E">
        <w:tc>
          <w:tcPr>
            <w:tcW w:w="1843" w:type="dxa"/>
          </w:tcPr>
          <w:p w14:paraId="71CF2C52" w14:textId="0EC1AD94" w:rsidR="0056578E" w:rsidRPr="00CD7379" w:rsidRDefault="0056578E" w:rsidP="00F0660C">
            <w:pPr>
              <w:pStyle w:val="Cell0"/>
              <w:rPr>
                <w:lang w:eastAsia="de-CH"/>
              </w:rPr>
            </w:pPr>
            <w:r w:rsidRPr="00CD7379">
              <w:rPr>
                <w:lang w:eastAsia="de-CH"/>
              </w:rPr>
              <w:t>[</w:t>
            </w:r>
            <w:r w:rsidRPr="00CD7379">
              <w:rPr>
                <w:i/>
                <w:lang w:eastAsia="de-CH"/>
              </w:rPr>
              <w:t>ExCo member 3</w:t>
            </w:r>
            <w:r w:rsidRPr="00CD7379">
              <w:rPr>
                <w:lang w:eastAsia="de-CH"/>
              </w:rPr>
              <w:t>]</w:t>
            </w:r>
          </w:p>
        </w:tc>
        <w:tc>
          <w:tcPr>
            <w:tcW w:w="1134" w:type="dxa"/>
          </w:tcPr>
          <w:p w14:paraId="33E42D6A" w14:textId="77777777" w:rsidR="0056578E" w:rsidRDefault="0056578E" w:rsidP="00F0660C">
            <w:pPr>
              <w:pStyle w:val="Cell0"/>
              <w:rPr>
                <w:lang w:eastAsia="de-CH"/>
              </w:rPr>
            </w:pPr>
            <w:r>
              <w:rPr>
                <w:lang w:eastAsia="de-CH"/>
              </w:rPr>
              <w:t>[</w:t>
            </w:r>
            <w:r>
              <w:rPr>
                <w:rFonts w:ascii="Times New Roman" w:hAnsi="Times New Roman"/>
                <w:lang w:eastAsia="de-CH"/>
              </w:rPr>
              <w:t>●</w:t>
            </w:r>
            <w:r>
              <w:rPr>
                <w:lang w:eastAsia="de-CH"/>
              </w:rPr>
              <w:t>]</w:t>
            </w:r>
          </w:p>
        </w:tc>
        <w:tc>
          <w:tcPr>
            <w:tcW w:w="992" w:type="dxa"/>
          </w:tcPr>
          <w:p w14:paraId="53AF1D70" w14:textId="77777777" w:rsidR="0056578E" w:rsidRDefault="0056578E" w:rsidP="00F0660C">
            <w:pPr>
              <w:pStyle w:val="Cell0"/>
              <w:rPr>
                <w:lang w:eastAsia="de-CH"/>
              </w:rPr>
            </w:pPr>
            <w:r>
              <w:rPr>
                <w:lang w:eastAsia="de-CH"/>
              </w:rPr>
              <w:t>[</w:t>
            </w:r>
            <w:r>
              <w:rPr>
                <w:rFonts w:ascii="Times New Roman" w:hAnsi="Times New Roman"/>
                <w:lang w:eastAsia="de-CH"/>
              </w:rPr>
              <w:t>●</w:t>
            </w:r>
            <w:r>
              <w:rPr>
                <w:lang w:eastAsia="de-CH"/>
              </w:rPr>
              <w:t>]</w:t>
            </w:r>
          </w:p>
        </w:tc>
        <w:tc>
          <w:tcPr>
            <w:tcW w:w="1654" w:type="dxa"/>
          </w:tcPr>
          <w:p w14:paraId="00093B0A" w14:textId="77777777" w:rsidR="0056578E" w:rsidRDefault="0056578E" w:rsidP="00F0660C">
            <w:pPr>
              <w:pStyle w:val="Cell0"/>
              <w:jc w:val="right"/>
              <w:rPr>
                <w:lang w:eastAsia="de-CH"/>
              </w:rPr>
            </w:pPr>
            <w:r>
              <w:rPr>
                <w:lang w:eastAsia="de-CH"/>
              </w:rPr>
              <w:t>[</w:t>
            </w:r>
            <w:r>
              <w:rPr>
                <w:rFonts w:ascii="Times New Roman" w:hAnsi="Times New Roman"/>
                <w:lang w:eastAsia="de-CH"/>
              </w:rPr>
              <w:t>●</w:t>
            </w:r>
            <w:r>
              <w:rPr>
                <w:lang w:eastAsia="de-CH"/>
              </w:rPr>
              <w:t>]</w:t>
            </w:r>
          </w:p>
        </w:tc>
        <w:tc>
          <w:tcPr>
            <w:tcW w:w="1654" w:type="dxa"/>
          </w:tcPr>
          <w:p w14:paraId="7D2AB0F1" w14:textId="77777777" w:rsidR="0056578E" w:rsidRDefault="0056578E" w:rsidP="00F0660C">
            <w:pPr>
              <w:pStyle w:val="Cell0"/>
              <w:jc w:val="right"/>
              <w:rPr>
                <w:lang w:eastAsia="de-CH"/>
              </w:rPr>
            </w:pPr>
            <w:r>
              <w:rPr>
                <w:lang w:eastAsia="de-CH"/>
              </w:rPr>
              <w:t>[</w:t>
            </w:r>
            <w:r>
              <w:rPr>
                <w:rFonts w:ascii="Times New Roman" w:hAnsi="Times New Roman"/>
                <w:lang w:eastAsia="de-CH"/>
              </w:rPr>
              <w:t>●</w:t>
            </w:r>
            <w:r>
              <w:rPr>
                <w:lang w:eastAsia="de-CH"/>
              </w:rPr>
              <w:t>]</w:t>
            </w:r>
          </w:p>
        </w:tc>
        <w:tc>
          <w:tcPr>
            <w:tcW w:w="1654" w:type="dxa"/>
          </w:tcPr>
          <w:p w14:paraId="69D3043D" w14:textId="77777777" w:rsidR="0056578E" w:rsidRDefault="0056578E" w:rsidP="00F0660C">
            <w:pPr>
              <w:pStyle w:val="Cell0"/>
              <w:jc w:val="right"/>
              <w:rPr>
                <w:lang w:eastAsia="de-CH"/>
              </w:rPr>
            </w:pPr>
            <w:r>
              <w:rPr>
                <w:lang w:eastAsia="de-CH"/>
              </w:rPr>
              <w:t>[</w:t>
            </w:r>
            <w:r>
              <w:rPr>
                <w:rFonts w:ascii="Times New Roman" w:hAnsi="Times New Roman"/>
                <w:lang w:eastAsia="de-CH"/>
              </w:rPr>
              <w:t>●</w:t>
            </w:r>
            <w:r>
              <w:rPr>
                <w:lang w:eastAsia="de-CH"/>
              </w:rPr>
              <w:t>]</w:t>
            </w:r>
          </w:p>
        </w:tc>
      </w:tr>
    </w:tbl>
    <w:p w14:paraId="076F294F" w14:textId="77777777" w:rsidR="001E7367" w:rsidRDefault="001E7367" w:rsidP="001E7367">
      <w:pPr>
        <w:pStyle w:val="Body0"/>
        <w:rPr>
          <w:lang w:eastAsia="de-CH"/>
        </w:rPr>
      </w:pPr>
    </w:p>
    <w:p w14:paraId="53364F05" w14:textId="77777777" w:rsidR="0056578E" w:rsidRDefault="0056578E" w:rsidP="0056578E">
      <w:pPr>
        <w:pStyle w:val="Tablenote"/>
      </w:pPr>
      <w:r>
        <w:rPr>
          <w:vertAlign w:val="superscript"/>
        </w:rPr>
        <w:t xml:space="preserve">A </w:t>
      </w:r>
      <w:r>
        <w:t>Proportion of aggregate par value held for voting [and non-voting] shares, compared to the aggregate par value of all voting and non-voting shares of the Company registered in the commercial registry,</w:t>
      </w:r>
      <w:r w:rsidRPr="00883F71">
        <w:t xml:space="preserve"> </w:t>
      </w:r>
      <w:r>
        <w:t>as of [</w:t>
      </w:r>
      <w:r>
        <w:rPr>
          <w:rFonts w:ascii="Times New Roman" w:hAnsi="Times New Roman"/>
        </w:rPr>
        <w:t>●</w:t>
      </w:r>
      <w:r>
        <w:t>].</w:t>
      </w:r>
    </w:p>
    <w:p w14:paraId="65825379" w14:textId="116A1DF4" w:rsidR="0056578E" w:rsidRPr="00883F71" w:rsidRDefault="0056578E" w:rsidP="0056578E">
      <w:pPr>
        <w:pStyle w:val="Tablenote"/>
      </w:pPr>
      <w:r>
        <w:rPr>
          <w:vertAlign w:val="superscript"/>
        </w:rPr>
        <w:t xml:space="preserve">B </w:t>
      </w:r>
      <w:r w:rsidRPr="00883F71">
        <w:t>Proportion of aggregate par value held for voting [and non-voting] shares</w:t>
      </w:r>
      <w:r>
        <w:t>,</w:t>
      </w:r>
      <w:r w:rsidRPr="00883F71">
        <w:t xml:space="preserve"> compared to the aggregate par value of all voting and non-voting shares of the Company registered in the commercial registry upon completion of the Offering, </w:t>
      </w:r>
      <w:r>
        <w:t>a</w:t>
      </w:r>
      <w:r w:rsidRPr="00883F71">
        <w:t xml:space="preserve">ssuming a successful </w:t>
      </w:r>
      <w:r w:rsidR="00263648">
        <w:t>issuance and sale</w:t>
      </w:r>
      <w:r w:rsidRPr="00883F71">
        <w:t xml:space="preserve"> of all the Offered Shares</w:t>
      </w:r>
      <w:r>
        <w:t>.</w:t>
      </w:r>
    </w:p>
    <w:p w14:paraId="2937FFF6" w14:textId="653E6D77" w:rsidR="009B35A6" w:rsidRDefault="009B35A6" w:rsidP="009B35A6">
      <w:pPr>
        <w:pStyle w:val="Titre4"/>
      </w:pPr>
      <w:r>
        <w:t>Equity derivatives held by members of the executive committee</w:t>
      </w:r>
    </w:p>
    <w:p w14:paraId="0886E145" w14:textId="7CBD7EE8" w:rsidR="001E7367" w:rsidRDefault="001E7367" w:rsidP="001E7367">
      <w:pPr>
        <w:pStyle w:val="Body0"/>
        <w:rPr>
          <w:lang w:eastAsia="de-CH"/>
        </w:rPr>
      </w:pPr>
      <w:r>
        <w:rPr>
          <w:lang w:eastAsia="de-CH"/>
        </w:rPr>
        <w:t>As of [</w:t>
      </w:r>
      <w:r>
        <w:rPr>
          <w:rFonts w:ascii="Times New Roman" w:hAnsi="Times New Roman"/>
          <w:lang w:eastAsia="de-CH"/>
        </w:rPr>
        <w:t>●</w:t>
      </w:r>
      <w:r>
        <w:rPr>
          <w:lang w:eastAsia="de-CH"/>
        </w:rPr>
        <w:t xml:space="preserve">], members of the Company's </w:t>
      </w:r>
      <w:r w:rsidR="009B35A6">
        <w:rPr>
          <w:lang w:eastAsia="de-CH"/>
        </w:rPr>
        <w:t>executive committee</w:t>
      </w:r>
      <w:r>
        <w:rPr>
          <w:lang w:eastAsia="de-CH"/>
        </w:rPr>
        <w:t xml:space="preserve"> owned the following financial instruments issued by the Company or one of its subsidiaries and having</w:t>
      </w:r>
      <w:r w:rsidR="00FE7035">
        <w:rPr>
          <w:lang w:eastAsia="de-CH"/>
        </w:rPr>
        <w:t xml:space="preserve"> [voting]</w:t>
      </w:r>
      <w:r>
        <w:rPr>
          <w:lang w:eastAsia="de-CH"/>
        </w:rPr>
        <w:t xml:space="preserve"> shares of the Company as underlying asset.</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1"/>
        <w:gridCol w:w="1308"/>
        <w:gridCol w:w="3155"/>
        <w:gridCol w:w="2232"/>
      </w:tblGrid>
      <w:tr w:rsidR="002E3017" w:rsidRPr="0067732C" w14:paraId="556EA803" w14:textId="77777777" w:rsidTr="00F0660C">
        <w:tc>
          <w:tcPr>
            <w:tcW w:w="2231" w:type="dxa"/>
            <w:vAlign w:val="bottom"/>
          </w:tcPr>
          <w:p w14:paraId="1263E65E" w14:textId="77777777" w:rsidR="002E3017" w:rsidRPr="0067732C" w:rsidRDefault="002E3017" w:rsidP="00F0660C">
            <w:pPr>
              <w:pStyle w:val="Cell0"/>
              <w:jc w:val="left"/>
              <w:rPr>
                <w:u w:val="single"/>
                <w:lang w:eastAsia="de-CH"/>
              </w:rPr>
            </w:pPr>
            <w:r w:rsidRPr="0067732C">
              <w:rPr>
                <w:u w:val="single"/>
                <w:lang w:eastAsia="de-CH"/>
              </w:rPr>
              <w:t>Name</w:t>
            </w:r>
          </w:p>
        </w:tc>
        <w:tc>
          <w:tcPr>
            <w:tcW w:w="1308" w:type="dxa"/>
            <w:vAlign w:val="bottom"/>
          </w:tcPr>
          <w:p w14:paraId="1D8959F3" w14:textId="77777777" w:rsidR="002E3017" w:rsidRPr="0067732C" w:rsidRDefault="002E3017" w:rsidP="00F0660C">
            <w:pPr>
              <w:pStyle w:val="Cell0"/>
              <w:jc w:val="left"/>
              <w:rPr>
                <w:u w:val="single"/>
                <w:lang w:eastAsia="de-CH"/>
              </w:rPr>
            </w:pPr>
            <w:r w:rsidRPr="0067732C">
              <w:rPr>
                <w:u w:val="single"/>
                <w:lang w:eastAsia="de-CH"/>
              </w:rPr>
              <w:t xml:space="preserve">Number of </w:t>
            </w:r>
            <w:r>
              <w:rPr>
                <w:u w:val="single"/>
                <w:lang w:eastAsia="de-CH"/>
              </w:rPr>
              <w:t>securities held</w:t>
            </w:r>
          </w:p>
        </w:tc>
        <w:tc>
          <w:tcPr>
            <w:tcW w:w="3155" w:type="dxa"/>
            <w:vAlign w:val="bottom"/>
          </w:tcPr>
          <w:p w14:paraId="394C82CA" w14:textId="77777777" w:rsidR="002E3017" w:rsidRDefault="002E3017" w:rsidP="00F0660C">
            <w:pPr>
              <w:pStyle w:val="Cell0"/>
              <w:jc w:val="left"/>
              <w:rPr>
                <w:u w:val="single"/>
                <w:lang w:eastAsia="de-CH"/>
              </w:rPr>
            </w:pPr>
            <w:r>
              <w:rPr>
                <w:u w:val="single"/>
                <w:lang w:eastAsia="de-CH"/>
              </w:rPr>
              <w:t>Type of securities</w:t>
            </w:r>
          </w:p>
        </w:tc>
        <w:tc>
          <w:tcPr>
            <w:tcW w:w="2232" w:type="dxa"/>
            <w:vAlign w:val="bottom"/>
          </w:tcPr>
          <w:p w14:paraId="47424C1C" w14:textId="216DD208" w:rsidR="002E3017" w:rsidRPr="0067732C" w:rsidRDefault="002E3017" w:rsidP="00D85EF6">
            <w:pPr>
              <w:pStyle w:val="Cell0"/>
              <w:jc w:val="left"/>
              <w:rPr>
                <w:u w:val="single"/>
                <w:lang w:eastAsia="de-CH"/>
              </w:rPr>
            </w:pPr>
            <w:r>
              <w:rPr>
                <w:u w:val="single"/>
                <w:lang w:eastAsia="de-CH"/>
              </w:rPr>
              <w:t>Number of underlying [voting] shares</w:t>
            </w:r>
          </w:p>
        </w:tc>
      </w:tr>
      <w:tr w:rsidR="002E3017" w14:paraId="2D39B3C9" w14:textId="77777777" w:rsidTr="00F0660C">
        <w:tc>
          <w:tcPr>
            <w:tcW w:w="2231" w:type="dxa"/>
          </w:tcPr>
          <w:p w14:paraId="11304CC4" w14:textId="051BBB83" w:rsidR="002E3017" w:rsidRPr="00CD7379" w:rsidRDefault="002E3017" w:rsidP="00F0660C">
            <w:pPr>
              <w:pStyle w:val="Cell0"/>
              <w:rPr>
                <w:lang w:eastAsia="de-CH"/>
              </w:rPr>
            </w:pPr>
            <w:r w:rsidRPr="00CD7379">
              <w:rPr>
                <w:lang w:eastAsia="de-CH"/>
              </w:rPr>
              <w:t>[</w:t>
            </w:r>
            <w:r w:rsidRPr="00CD7379">
              <w:rPr>
                <w:i/>
                <w:lang w:eastAsia="de-CH"/>
              </w:rPr>
              <w:t>ExCo member 1</w:t>
            </w:r>
            <w:r w:rsidRPr="00CD7379">
              <w:rPr>
                <w:lang w:eastAsia="de-CH"/>
              </w:rPr>
              <w:t>]</w:t>
            </w:r>
          </w:p>
        </w:tc>
        <w:tc>
          <w:tcPr>
            <w:tcW w:w="1308" w:type="dxa"/>
          </w:tcPr>
          <w:p w14:paraId="04FDAE3C"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c>
          <w:tcPr>
            <w:tcW w:w="3155" w:type="dxa"/>
          </w:tcPr>
          <w:p w14:paraId="1311DBA9"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r w:rsidRPr="007B4789">
              <w:rPr>
                <w:vertAlign w:val="superscript"/>
                <w:lang w:eastAsia="de-CH"/>
              </w:rPr>
              <w:t>A</w:t>
            </w:r>
            <w:r>
              <w:rPr>
                <w:vertAlign w:val="superscript"/>
                <w:lang w:eastAsia="de-CH"/>
              </w:rPr>
              <w:t>1</w:t>
            </w:r>
          </w:p>
        </w:tc>
        <w:tc>
          <w:tcPr>
            <w:tcW w:w="2232" w:type="dxa"/>
          </w:tcPr>
          <w:p w14:paraId="2F24AE26"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r>
      <w:tr w:rsidR="002E3017" w14:paraId="574BECF0" w14:textId="77777777" w:rsidTr="00F0660C">
        <w:tc>
          <w:tcPr>
            <w:tcW w:w="2231" w:type="dxa"/>
          </w:tcPr>
          <w:p w14:paraId="19B2E08B" w14:textId="77777777" w:rsidR="002E3017" w:rsidRPr="00CD7379" w:rsidRDefault="002E3017" w:rsidP="00F0660C">
            <w:pPr>
              <w:pStyle w:val="Cell0"/>
              <w:rPr>
                <w:lang w:eastAsia="de-CH"/>
              </w:rPr>
            </w:pPr>
            <w:r w:rsidRPr="00CD7379">
              <w:rPr>
                <w:lang w:eastAsia="de-CH"/>
              </w:rPr>
              <w:t>[</w:t>
            </w:r>
            <w:r w:rsidRPr="00CD7379">
              <w:rPr>
                <w:rFonts w:ascii="Times New Roman" w:hAnsi="Times New Roman"/>
                <w:lang w:eastAsia="de-CH"/>
              </w:rPr>
              <w:t>●</w:t>
            </w:r>
            <w:r w:rsidRPr="00CD7379">
              <w:rPr>
                <w:lang w:eastAsia="de-CH"/>
              </w:rPr>
              <w:t>]</w:t>
            </w:r>
          </w:p>
        </w:tc>
        <w:tc>
          <w:tcPr>
            <w:tcW w:w="1308" w:type="dxa"/>
          </w:tcPr>
          <w:p w14:paraId="7E5CE2A6"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c>
          <w:tcPr>
            <w:tcW w:w="3155" w:type="dxa"/>
          </w:tcPr>
          <w:p w14:paraId="4C6FF650"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r>
              <w:rPr>
                <w:vertAlign w:val="superscript"/>
                <w:lang w:eastAsia="de-CH"/>
              </w:rPr>
              <w:t>A2</w:t>
            </w:r>
          </w:p>
        </w:tc>
        <w:tc>
          <w:tcPr>
            <w:tcW w:w="2232" w:type="dxa"/>
          </w:tcPr>
          <w:p w14:paraId="7E492636"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r>
      <w:tr w:rsidR="002E3017" w14:paraId="5D567344" w14:textId="77777777" w:rsidTr="00F0660C">
        <w:tc>
          <w:tcPr>
            <w:tcW w:w="2231" w:type="dxa"/>
          </w:tcPr>
          <w:p w14:paraId="16CD8ED4" w14:textId="02AA05B8" w:rsidR="002E3017" w:rsidRPr="00CD7379" w:rsidRDefault="002E3017" w:rsidP="00F0660C">
            <w:pPr>
              <w:pStyle w:val="Cell0"/>
              <w:rPr>
                <w:lang w:eastAsia="de-CH"/>
              </w:rPr>
            </w:pPr>
            <w:r w:rsidRPr="00CD7379">
              <w:rPr>
                <w:lang w:eastAsia="de-CH"/>
              </w:rPr>
              <w:t>[</w:t>
            </w:r>
            <w:r w:rsidRPr="00CD7379">
              <w:rPr>
                <w:i/>
                <w:lang w:eastAsia="de-CH"/>
              </w:rPr>
              <w:t>ExCo member 2</w:t>
            </w:r>
            <w:r w:rsidRPr="00CD7379">
              <w:rPr>
                <w:lang w:eastAsia="de-CH"/>
              </w:rPr>
              <w:t>]</w:t>
            </w:r>
          </w:p>
        </w:tc>
        <w:tc>
          <w:tcPr>
            <w:tcW w:w="1308" w:type="dxa"/>
          </w:tcPr>
          <w:p w14:paraId="66ED141C"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c>
          <w:tcPr>
            <w:tcW w:w="3155" w:type="dxa"/>
          </w:tcPr>
          <w:p w14:paraId="30295FBF"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r>
              <w:rPr>
                <w:vertAlign w:val="superscript"/>
                <w:lang w:eastAsia="de-CH"/>
              </w:rPr>
              <w:t>A1</w:t>
            </w:r>
          </w:p>
        </w:tc>
        <w:tc>
          <w:tcPr>
            <w:tcW w:w="2232" w:type="dxa"/>
          </w:tcPr>
          <w:p w14:paraId="3E4AF99B"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r>
      <w:tr w:rsidR="002E3017" w14:paraId="1C608482" w14:textId="77777777" w:rsidTr="00F0660C">
        <w:tc>
          <w:tcPr>
            <w:tcW w:w="2231" w:type="dxa"/>
          </w:tcPr>
          <w:p w14:paraId="5890EE3D" w14:textId="77777777" w:rsidR="002E3017" w:rsidRPr="00CD7379" w:rsidRDefault="002E3017" w:rsidP="00F0660C">
            <w:pPr>
              <w:pStyle w:val="Cell0"/>
              <w:rPr>
                <w:lang w:eastAsia="de-CH"/>
              </w:rPr>
            </w:pPr>
            <w:r w:rsidRPr="00CD7379">
              <w:rPr>
                <w:lang w:eastAsia="de-CH"/>
              </w:rPr>
              <w:t>[</w:t>
            </w:r>
            <w:r w:rsidRPr="00CD7379">
              <w:rPr>
                <w:rFonts w:ascii="Times New Roman" w:hAnsi="Times New Roman"/>
                <w:lang w:eastAsia="de-CH"/>
              </w:rPr>
              <w:t>●</w:t>
            </w:r>
            <w:r w:rsidRPr="00CD7379">
              <w:rPr>
                <w:lang w:eastAsia="de-CH"/>
              </w:rPr>
              <w:t>]</w:t>
            </w:r>
          </w:p>
        </w:tc>
        <w:tc>
          <w:tcPr>
            <w:tcW w:w="1308" w:type="dxa"/>
          </w:tcPr>
          <w:p w14:paraId="4B1081A3"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c>
          <w:tcPr>
            <w:tcW w:w="3155" w:type="dxa"/>
          </w:tcPr>
          <w:p w14:paraId="534A1E22"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r>
              <w:rPr>
                <w:vertAlign w:val="superscript"/>
                <w:lang w:eastAsia="de-CH"/>
              </w:rPr>
              <w:t>A2</w:t>
            </w:r>
          </w:p>
        </w:tc>
        <w:tc>
          <w:tcPr>
            <w:tcW w:w="2232" w:type="dxa"/>
          </w:tcPr>
          <w:p w14:paraId="5D72E8F9"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r>
      <w:tr w:rsidR="002E3017" w14:paraId="2B4F17A1" w14:textId="77777777" w:rsidTr="00F0660C">
        <w:tc>
          <w:tcPr>
            <w:tcW w:w="2231" w:type="dxa"/>
          </w:tcPr>
          <w:p w14:paraId="3DC81FDB" w14:textId="55983AAB" w:rsidR="002E3017" w:rsidRPr="00CD7379" w:rsidRDefault="002E3017" w:rsidP="00F0660C">
            <w:pPr>
              <w:pStyle w:val="Cell0"/>
              <w:rPr>
                <w:lang w:eastAsia="de-CH"/>
              </w:rPr>
            </w:pPr>
            <w:r w:rsidRPr="00CD7379">
              <w:rPr>
                <w:lang w:eastAsia="de-CH"/>
              </w:rPr>
              <w:t>[</w:t>
            </w:r>
            <w:r w:rsidRPr="00CD7379">
              <w:rPr>
                <w:i/>
                <w:lang w:eastAsia="de-CH"/>
              </w:rPr>
              <w:t>ExCo member 3</w:t>
            </w:r>
            <w:r w:rsidRPr="00CD7379">
              <w:rPr>
                <w:lang w:eastAsia="de-CH"/>
              </w:rPr>
              <w:t>]</w:t>
            </w:r>
          </w:p>
        </w:tc>
        <w:tc>
          <w:tcPr>
            <w:tcW w:w="1308" w:type="dxa"/>
          </w:tcPr>
          <w:p w14:paraId="417AE9FA"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c>
          <w:tcPr>
            <w:tcW w:w="3155" w:type="dxa"/>
          </w:tcPr>
          <w:p w14:paraId="236EF85C"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r>
              <w:rPr>
                <w:vertAlign w:val="superscript"/>
                <w:lang w:eastAsia="de-CH"/>
              </w:rPr>
              <w:t>A1</w:t>
            </w:r>
          </w:p>
        </w:tc>
        <w:tc>
          <w:tcPr>
            <w:tcW w:w="2232" w:type="dxa"/>
          </w:tcPr>
          <w:p w14:paraId="733AA168"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r>
      <w:tr w:rsidR="002E3017" w14:paraId="7A2EBADF" w14:textId="77777777" w:rsidTr="00F0660C">
        <w:tc>
          <w:tcPr>
            <w:tcW w:w="2231" w:type="dxa"/>
          </w:tcPr>
          <w:p w14:paraId="144A5747"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c>
          <w:tcPr>
            <w:tcW w:w="1308" w:type="dxa"/>
          </w:tcPr>
          <w:p w14:paraId="030305D4"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c>
          <w:tcPr>
            <w:tcW w:w="3155" w:type="dxa"/>
          </w:tcPr>
          <w:p w14:paraId="260350FC"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r>
              <w:rPr>
                <w:vertAlign w:val="superscript"/>
                <w:lang w:eastAsia="de-CH"/>
              </w:rPr>
              <w:t>A2</w:t>
            </w:r>
          </w:p>
        </w:tc>
        <w:tc>
          <w:tcPr>
            <w:tcW w:w="2232" w:type="dxa"/>
          </w:tcPr>
          <w:p w14:paraId="6846AB83" w14:textId="77777777" w:rsidR="002E3017" w:rsidRDefault="002E3017" w:rsidP="00F0660C">
            <w:pPr>
              <w:pStyle w:val="Cell0"/>
              <w:rPr>
                <w:lang w:eastAsia="de-CH"/>
              </w:rPr>
            </w:pPr>
            <w:r>
              <w:rPr>
                <w:lang w:eastAsia="de-CH"/>
              </w:rPr>
              <w:t>[</w:t>
            </w:r>
            <w:r>
              <w:rPr>
                <w:rFonts w:ascii="Times New Roman" w:hAnsi="Times New Roman"/>
                <w:lang w:eastAsia="de-CH"/>
              </w:rPr>
              <w:t>●</w:t>
            </w:r>
            <w:r>
              <w:rPr>
                <w:lang w:eastAsia="de-CH"/>
              </w:rPr>
              <w:t>]</w:t>
            </w:r>
          </w:p>
        </w:tc>
      </w:tr>
    </w:tbl>
    <w:p w14:paraId="2FB1F988" w14:textId="77777777" w:rsidR="001E7367" w:rsidRDefault="001E7367" w:rsidP="001E7367">
      <w:pPr>
        <w:pStyle w:val="Tablenote"/>
      </w:pPr>
      <w:r w:rsidRPr="007B4789">
        <w:rPr>
          <w:vertAlign w:val="superscript"/>
        </w:rPr>
        <w:t>A</w:t>
      </w:r>
      <w:r>
        <w:rPr>
          <w:vertAlign w:val="superscript"/>
        </w:rPr>
        <w:t xml:space="preserve">1 </w:t>
      </w:r>
      <w:r>
        <w:t>Condition of exercise: [</w:t>
      </w:r>
      <w:r>
        <w:rPr>
          <w:rFonts w:ascii="Times New Roman" w:hAnsi="Times New Roman"/>
        </w:rPr>
        <w:t>●</w:t>
      </w:r>
      <w:r>
        <w:t>].</w:t>
      </w:r>
    </w:p>
    <w:p w14:paraId="59BEAB73" w14:textId="77777777" w:rsidR="001E7367" w:rsidRDefault="001E7367" w:rsidP="001E7367">
      <w:pPr>
        <w:pStyle w:val="Tablenote"/>
      </w:pPr>
      <w:r w:rsidRPr="007B4789">
        <w:rPr>
          <w:vertAlign w:val="superscript"/>
        </w:rPr>
        <w:t>A</w:t>
      </w:r>
      <w:r>
        <w:rPr>
          <w:vertAlign w:val="superscript"/>
        </w:rPr>
        <w:t xml:space="preserve">2 </w:t>
      </w:r>
      <w:r>
        <w:t>Condition of exercise: [</w:t>
      </w:r>
      <w:r>
        <w:rPr>
          <w:rFonts w:ascii="Times New Roman" w:hAnsi="Times New Roman"/>
        </w:rPr>
        <w:t>●</w:t>
      </w:r>
      <w:r>
        <w:t>].</w:t>
      </w:r>
    </w:p>
    <w:p w14:paraId="5B4794BC" w14:textId="77777777" w:rsidR="0038337E" w:rsidRDefault="0038337E">
      <w:pPr>
        <w:rPr>
          <w:rFonts w:ascii="Roboto" w:hAnsi="Roboto"/>
          <w:i/>
          <w:sz w:val="22"/>
          <w:lang w:eastAsia="de-CH"/>
        </w:rPr>
      </w:pPr>
      <w:r>
        <w:br w:type="page"/>
      </w:r>
    </w:p>
    <w:p w14:paraId="68E1BEDB" w14:textId="674EF631" w:rsidR="00B336E0" w:rsidRDefault="000956C1" w:rsidP="0032726B">
      <w:pPr>
        <w:pStyle w:val="Titre4"/>
      </w:pPr>
      <w:r>
        <w:t xml:space="preserve">Lock-up </w:t>
      </w:r>
      <w:r w:rsidR="00E13B27">
        <w:t>arrangements</w:t>
      </w:r>
    </w:p>
    <w:p w14:paraId="3EDF9F3D" w14:textId="73509A1F" w:rsidR="000D70BB" w:rsidRPr="00A9454D" w:rsidRDefault="000D70BB" w:rsidP="000D70BB">
      <w:pPr>
        <w:pStyle w:val="Body0"/>
      </w:pPr>
      <w:r w:rsidRPr="00A9454D">
        <w:t xml:space="preserve">Each person who </w:t>
      </w:r>
      <w:r w:rsidR="00C63A8E" w:rsidRPr="00A9454D">
        <w:t xml:space="preserve">holds </w:t>
      </w:r>
      <w:r w:rsidRPr="00A9454D">
        <w:t>directly or indirectly [</w:t>
      </w:r>
      <w:r w:rsidR="00C63A8E" w:rsidRPr="00A9454D">
        <w:t>5</w:t>
      </w:r>
      <w:r w:rsidRPr="00A9454D">
        <w:t>]% or more of the voting shares of the Company (each a "Large Shareholder") has undertaken to the Company, during a period ending [12</w:t>
      </w:r>
      <w:r w:rsidR="00DE019F" w:rsidRPr="00A9454D">
        <w:t>]</w:t>
      </w:r>
      <w:r w:rsidRPr="00A9454D">
        <w:t xml:space="preserve"> months after the completion of the Offering, not to (i) sell, issue, pledge or otherwise transfer or dispose of any voting or non-voting shares of the Company or any financial instrument </w:t>
      </w:r>
      <w:r w:rsidR="00A9454D" w:rsidRPr="00A9454D">
        <w:t xml:space="preserve">having </w:t>
      </w:r>
      <w:r w:rsidR="00A9454D">
        <w:t xml:space="preserve">voting or </w:t>
      </w:r>
      <w:r w:rsidR="00A9454D" w:rsidRPr="00A9454D">
        <w:t xml:space="preserve">non-voting shares of the Company as </w:t>
      </w:r>
      <w:r w:rsidR="00A9454D">
        <w:t>main</w:t>
      </w:r>
      <w:r w:rsidR="00A9454D" w:rsidRPr="00A9454D">
        <w:t xml:space="preserve"> underlying asset</w:t>
      </w:r>
      <w:r w:rsidRPr="00A9454D">
        <w:t xml:space="preserve">; and (ii) enter into any swap, hedge or other financial instrument that transfers, in whole or in part, any of the economic consequences of ownership of voting or non-voting shares of the Company to a third party, regardless, for what regards the financial instruments referred to under (i) and (ii) above, whether such financial instruments are to be settled by delivery of shares, in cash or otherwise, in each case without the prior written consent of the Company (which shall not be unreasonably withheld). The lock-up obligations of the Large Shareholders shall not apply to </w:t>
      </w:r>
      <w:r w:rsidR="004D225F" w:rsidRPr="00A9454D">
        <w:t xml:space="preserve">(i) the </w:t>
      </w:r>
      <w:r w:rsidR="0063139B" w:rsidRPr="00A9454D">
        <w:t>sale</w:t>
      </w:r>
      <w:r w:rsidR="004D225F" w:rsidRPr="00A9454D">
        <w:t xml:space="preserve"> of Offered Shares</w:t>
      </w:r>
      <w:r w:rsidR="0063139B" w:rsidRPr="00A9454D">
        <w:t xml:space="preserve"> to investors</w:t>
      </w:r>
      <w:r w:rsidR="004D225F" w:rsidRPr="00A9454D">
        <w:t xml:space="preserve"> pursuant to the Subscription Agreement</w:t>
      </w:r>
      <w:r w:rsidR="00575276" w:rsidRPr="00575276">
        <w:rPr>
          <w:lang w:eastAsia="de-CH"/>
        </w:rPr>
        <w:t xml:space="preserve"> </w:t>
      </w:r>
      <w:r w:rsidR="00575276" w:rsidRPr="00CD7379">
        <w:rPr>
          <w:lang w:eastAsia="de-CH"/>
        </w:rPr>
        <w:t>between [</w:t>
      </w:r>
      <w:r w:rsidR="00575276" w:rsidRPr="00CD7379">
        <w:rPr>
          <w:rFonts w:ascii="Times New Roman" w:hAnsi="Times New Roman"/>
          <w:lang w:eastAsia="de-CH"/>
        </w:rPr>
        <w:t>●</w:t>
      </w:r>
      <w:r w:rsidR="00575276" w:rsidRPr="00CD7379">
        <w:rPr>
          <w:lang w:eastAsia="de-CH"/>
        </w:rPr>
        <w:t>] and the Company (</w:t>
      </w:r>
      <w:r w:rsidR="00575276" w:rsidRPr="00984B1F">
        <w:rPr>
          <w:i/>
          <w:lang w:eastAsia="de-CH"/>
        </w:rPr>
        <w:t>see</w:t>
      </w:r>
      <w:r w:rsidR="00575276" w:rsidRPr="00CD7379">
        <w:rPr>
          <w:lang w:eastAsia="de-CH"/>
        </w:rPr>
        <w:t xml:space="preserve"> Section</w:t>
      </w:r>
      <w:r w:rsidR="00575276">
        <w:rPr>
          <w:lang w:eastAsia="de-CH"/>
        </w:rPr>
        <w:t xml:space="preserve"> </w:t>
      </w:r>
      <w:r w:rsidR="00575276">
        <w:rPr>
          <w:lang w:eastAsia="de-CH"/>
        </w:rPr>
        <w:fldChar w:fldCharType="begin"/>
      </w:r>
      <w:r w:rsidR="00575276">
        <w:rPr>
          <w:lang w:eastAsia="de-CH"/>
        </w:rPr>
        <w:instrText xml:space="preserve"> REF _Ref535750036 \r \h </w:instrText>
      </w:r>
      <w:r w:rsidR="00575276">
        <w:rPr>
          <w:lang w:eastAsia="de-CH"/>
        </w:rPr>
      </w:r>
      <w:r w:rsidR="00575276">
        <w:rPr>
          <w:lang w:eastAsia="de-CH"/>
        </w:rPr>
        <w:fldChar w:fldCharType="separate"/>
      </w:r>
      <w:r w:rsidR="00B82294">
        <w:rPr>
          <w:lang w:eastAsia="de-CH"/>
        </w:rPr>
        <w:t>3.5.3</w:t>
      </w:r>
      <w:r w:rsidR="00575276">
        <w:rPr>
          <w:lang w:eastAsia="de-CH"/>
        </w:rPr>
        <w:fldChar w:fldCharType="end"/>
      </w:r>
      <w:r w:rsidR="00575276">
        <w:rPr>
          <w:lang w:eastAsia="de-CH"/>
        </w:rPr>
        <w:t xml:space="preserve"> (</w:t>
      </w:r>
      <w:r w:rsidR="00575276" w:rsidRPr="00984B1F">
        <w:rPr>
          <w:i/>
          <w:lang w:eastAsia="de-CH"/>
        </w:rPr>
        <w:fldChar w:fldCharType="begin"/>
      </w:r>
      <w:r w:rsidR="00575276" w:rsidRPr="00984B1F">
        <w:rPr>
          <w:i/>
          <w:lang w:eastAsia="de-CH"/>
        </w:rPr>
        <w:instrText xml:space="preserve"> REF _Ref535750036 \h </w:instrText>
      </w:r>
      <w:r w:rsidR="00575276">
        <w:rPr>
          <w:i/>
          <w:lang w:eastAsia="de-CH"/>
        </w:rPr>
        <w:instrText xml:space="preserve"> \* MERGEFORMAT </w:instrText>
      </w:r>
      <w:r w:rsidR="00575276" w:rsidRPr="00984B1F">
        <w:rPr>
          <w:i/>
          <w:lang w:eastAsia="de-CH"/>
        </w:rPr>
      </w:r>
      <w:r w:rsidR="00575276" w:rsidRPr="00984B1F">
        <w:rPr>
          <w:i/>
          <w:lang w:eastAsia="de-CH"/>
        </w:rPr>
        <w:fldChar w:fldCharType="separate"/>
      </w:r>
      <w:r w:rsidR="00B82294" w:rsidRPr="00B82294">
        <w:rPr>
          <w:i/>
        </w:rPr>
        <w:t>Main terms of the transaction having given rise to the issuance of the Offered Shares</w:t>
      </w:r>
      <w:r w:rsidR="00575276" w:rsidRPr="00984B1F">
        <w:rPr>
          <w:i/>
          <w:lang w:eastAsia="de-CH"/>
        </w:rPr>
        <w:fldChar w:fldCharType="end"/>
      </w:r>
      <w:r w:rsidR="00575276">
        <w:rPr>
          <w:lang w:eastAsia="de-CH"/>
        </w:rPr>
        <w:t>)</w:t>
      </w:r>
      <w:r w:rsidR="00575276" w:rsidRPr="00CD7379">
        <w:rPr>
          <w:lang w:eastAsia="de-CH"/>
        </w:rPr>
        <w:t xml:space="preserve"> </w:t>
      </w:r>
      <w:r w:rsidR="00575276">
        <w:rPr>
          <w:lang w:eastAsia="de-CH"/>
        </w:rPr>
        <w:t>below</w:t>
      </w:r>
      <w:r w:rsidR="00575276" w:rsidRPr="00CD7379">
        <w:rPr>
          <w:lang w:eastAsia="de-CH"/>
        </w:rPr>
        <w:t>)</w:t>
      </w:r>
      <w:r w:rsidR="004D225F" w:rsidRPr="00A9454D">
        <w:t xml:space="preserve">, </w:t>
      </w:r>
      <w:r w:rsidRPr="00A9454D">
        <w:t>(i</w:t>
      </w:r>
      <w:r w:rsidR="0063139B" w:rsidRPr="00A9454D">
        <w:t>i</w:t>
      </w:r>
      <w:r w:rsidRPr="00A9454D">
        <w:t xml:space="preserve">) </w:t>
      </w:r>
      <w:r w:rsidR="0063139B" w:rsidRPr="00A9454D">
        <w:t xml:space="preserve">the sale of </w:t>
      </w:r>
      <w:r w:rsidRPr="00A9454D">
        <w:t>non-voting shares</w:t>
      </w:r>
      <w:r w:rsidR="004D225F" w:rsidRPr="00A9454D">
        <w:t xml:space="preserve"> of the Company</w:t>
      </w:r>
      <w:r w:rsidRPr="00A9454D">
        <w:t xml:space="preserve"> or other financial instruments</w:t>
      </w:r>
      <w:r w:rsidR="004D225F" w:rsidRPr="00A9454D">
        <w:t xml:space="preserve"> having non-voting shares</w:t>
      </w:r>
      <w:r w:rsidR="00DE019F" w:rsidRPr="00A9454D">
        <w:t xml:space="preserve"> of the Company</w:t>
      </w:r>
      <w:r w:rsidR="004D225F" w:rsidRPr="00A9454D">
        <w:t xml:space="preserve"> as </w:t>
      </w:r>
      <w:r w:rsidR="00A9454D">
        <w:t>main</w:t>
      </w:r>
      <w:r w:rsidR="00101D84" w:rsidRPr="00A9454D">
        <w:t xml:space="preserve"> </w:t>
      </w:r>
      <w:r w:rsidR="004D225F" w:rsidRPr="00A9454D">
        <w:t>underlying asset, in each case</w:t>
      </w:r>
      <w:r w:rsidRPr="00A9454D">
        <w:t xml:space="preserve"> acquired in open market transactions after the completion of the Offering, (i</w:t>
      </w:r>
      <w:r w:rsidR="0063139B" w:rsidRPr="00A9454D">
        <w:t>i</w:t>
      </w:r>
      <w:r w:rsidRPr="00A9454D">
        <w:t xml:space="preserve">i) any transfer of voting or non-voting shares among </w:t>
      </w:r>
      <w:r w:rsidR="004D225F" w:rsidRPr="00A9454D">
        <w:t>persons who are subject to a lock-up undertaking</w:t>
      </w:r>
      <w:r w:rsidR="00263648" w:rsidRPr="00A9454D">
        <w:t xml:space="preserve"> covering the transferred voting or non-voting shares</w:t>
      </w:r>
      <w:r w:rsidR="0063139B" w:rsidRPr="00A9454D">
        <w:t xml:space="preserve">, (iv) any transfer of voting or non-voting shares between affiliates, in each case to the extent that </w:t>
      </w:r>
      <w:r w:rsidR="0086747B">
        <w:t>the relevant</w:t>
      </w:r>
      <w:r w:rsidR="0063139B" w:rsidRPr="00A9454D">
        <w:t xml:space="preserve"> affiliate</w:t>
      </w:r>
      <w:r w:rsidR="00F55EE5">
        <w:t>s</w:t>
      </w:r>
      <w:r w:rsidR="0063139B" w:rsidRPr="00A9454D">
        <w:t xml:space="preserve"> agree to be bound by the lock-up obligations of the transferor</w:t>
      </w:r>
      <w:r w:rsidR="0092547F" w:rsidRPr="00A9454D">
        <w:t>,</w:t>
      </w:r>
      <w:r w:rsidR="0063139B" w:rsidRPr="00A9454D">
        <w:t xml:space="preserve"> (v) any transfer of voting or non-voting shares of the Company acquired under one of the Company's equity plans and (vi) </w:t>
      </w:r>
      <w:r w:rsidRPr="00A9454D">
        <w:t xml:space="preserve">the sale of voting or non-voting shares in connection with a tender offer for all publicly held </w:t>
      </w:r>
      <w:r w:rsidR="00101D84" w:rsidRPr="00A9454D">
        <w:t xml:space="preserve">voting and non-voting </w:t>
      </w:r>
      <w:r w:rsidRPr="00A9454D">
        <w:t>shares launched by a third party.</w:t>
      </w:r>
    </w:p>
    <w:p w14:paraId="306A82A8" w14:textId="5550CB6F" w:rsidR="00263648" w:rsidRPr="00A9454D" w:rsidRDefault="00263648" w:rsidP="00263648">
      <w:pPr>
        <w:pStyle w:val="Body0"/>
      </w:pPr>
      <w:r w:rsidRPr="00A9454D">
        <w:t>The lock-up undertakings of the Large Shareholders c</w:t>
      </w:r>
      <w:r w:rsidR="00984992">
        <w:t xml:space="preserve">over </w:t>
      </w:r>
      <w:r w:rsidR="00984992" w:rsidRPr="00CD7379">
        <w:rPr>
          <w:lang w:eastAsia="de-CH"/>
        </w:rPr>
        <w:t>[</w:t>
      </w:r>
      <w:r w:rsidR="00984992" w:rsidRPr="00CD7379">
        <w:rPr>
          <w:rFonts w:ascii="Times New Roman" w:hAnsi="Times New Roman"/>
          <w:lang w:eastAsia="de-CH"/>
        </w:rPr>
        <w:t>●</w:t>
      </w:r>
      <w:r w:rsidR="00984992" w:rsidRPr="00CD7379">
        <w:rPr>
          <w:lang w:eastAsia="de-CH"/>
        </w:rPr>
        <w:t>]</w:t>
      </w:r>
      <w:r w:rsidRPr="00A9454D">
        <w:t xml:space="preserve"> </w:t>
      </w:r>
      <w:r w:rsidR="00101D84" w:rsidRPr="00A9454D">
        <w:t xml:space="preserve">of the Company's </w:t>
      </w:r>
      <w:r w:rsidRPr="00A9454D">
        <w:t>voting shares</w:t>
      </w:r>
      <w:r w:rsidR="00984992">
        <w:t xml:space="preserve">, which represent </w:t>
      </w:r>
      <w:r w:rsidR="00984992" w:rsidRPr="00CD7379">
        <w:rPr>
          <w:lang w:eastAsia="de-CH"/>
        </w:rPr>
        <w:t>[</w:t>
      </w:r>
      <w:r w:rsidR="00984992" w:rsidRPr="00CD7379">
        <w:rPr>
          <w:rFonts w:ascii="Times New Roman" w:hAnsi="Times New Roman"/>
          <w:lang w:eastAsia="de-CH"/>
        </w:rPr>
        <w:t>●</w:t>
      </w:r>
      <w:r w:rsidR="00984992" w:rsidRPr="00CD7379">
        <w:rPr>
          <w:lang w:eastAsia="de-CH"/>
        </w:rPr>
        <w:t>]</w:t>
      </w:r>
      <w:r w:rsidR="00101D84" w:rsidRPr="00A9454D">
        <w:t>% of the current share capital and voting rights of the Company</w:t>
      </w:r>
      <w:r w:rsidRPr="00A9454D">
        <w:t xml:space="preserve"> and, assuming issuance and sale of all of the Offered Shares in the Offering,</w:t>
      </w:r>
      <w:r w:rsidR="00101D84" w:rsidRPr="00A9454D">
        <w:t xml:space="preserve"> will represent</w:t>
      </w:r>
      <w:r w:rsidRPr="00A9454D">
        <w:t xml:space="preserve"> </w:t>
      </w:r>
      <w:r w:rsidR="00984992" w:rsidRPr="00CD7379">
        <w:rPr>
          <w:lang w:eastAsia="de-CH"/>
        </w:rPr>
        <w:t>[</w:t>
      </w:r>
      <w:r w:rsidR="00984992" w:rsidRPr="00CD7379">
        <w:rPr>
          <w:rFonts w:ascii="Times New Roman" w:hAnsi="Times New Roman"/>
          <w:lang w:eastAsia="de-CH"/>
        </w:rPr>
        <w:t>●</w:t>
      </w:r>
      <w:r w:rsidR="00984992" w:rsidRPr="00CD7379">
        <w:rPr>
          <w:lang w:eastAsia="de-CH"/>
        </w:rPr>
        <w:t>]</w:t>
      </w:r>
      <w:r w:rsidR="00101D84" w:rsidRPr="00A9454D">
        <w:t>% of the share capital of the Company</w:t>
      </w:r>
      <w:r w:rsidR="00701E25">
        <w:t xml:space="preserve"> after completion of the Offering</w:t>
      </w:r>
      <w:r w:rsidRPr="00A9454D">
        <w:t>.</w:t>
      </w:r>
    </w:p>
    <w:p w14:paraId="0D40A7D9" w14:textId="5F5B7130" w:rsidR="001D6909" w:rsidRPr="00984992" w:rsidRDefault="000D70BB" w:rsidP="00984992">
      <w:pPr>
        <w:pStyle w:val="Body0"/>
      </w:pPr>
      <w:r w:rsidRPr="00A9454D">
        <w:t>In relation to any Offered Shares allotted to the members of the Company's board of directors and executive committee in the Offering, all of the m</w:t>
      </w:r>
      <w:r w:rsidR="00E13B27" w:rsidRPr="00A9454D">
        <w:t>embers of the</w:t>
      </w:r>
      <w:r w:rsidR="002C617E" w:rsidRPr="00A9454D">
        <w:t xml:space="preserve"> Company's</w:t>
      </w:r>
      <w:r w:rsidR="00E13B27" w:rsidRPr="00A9454D">
        <w:t xml:space="preserve"> </w:t>
      </w:r>
      <w:r w:rsidR="002C617E" w:rsidRPr="00A9454D">
        <w:t>b</w:t>
      </w:r>
      <w:r w:rsidR="00E13B27" w:rsidRPr="00A9454D">
        <w:t xml:space="preserve">oard of </w:t>
      </w:r>
      <w:r w:rsidR="002C617E" w:rsidRPr="00A9454D">
        <w:t>d</w:t>
      </w:r>
      <w:r w:rsidR="00E13B27" w:rsidRPr="00A9454D">
        <w:t>irectors</w:t>
      </w:r>
      <w:r w:rsidR="002C617E" w:rsidRPr="00A9454D">
        <w:t xml:space="preserve"> and executive committee</w:t>
      </w:r>
      <w:r w:rsidR="0092547F" w:rsidRPr="00A9454D">
        <w:t xml:space="preserve"> [who are not Large Shareholders]</w:t>
      </w:r>
      <w:r w:rsidR="00E13B27" w:rsidRPr="00A9454D">
        <w:t xml:space="preserve"> have </w:t>
      </w:r>
      <w:r w:rsidR="00F032DA" w:rsidRPr="00A9454D">
        <w:t>undertaken to the Company</w:t>
      </w:r>
      <w:r w:rsidR="00E13B27" w:rsidRPr="00A9454D">
        <w:t xml:space="preserve">, during </w:t>
      </w:r>
      <w:r w:rsidR="003638F1" w:rsidRPr="00A9454D">
        <w:t>a</w:t>
      </w:r>
      <w:r w:rsidR="00E13B27" w:rsidRPr="00A9454D">
        <w:t xml:space="preserve"> period ending </w:t>
      </w:r>
      <w:r w:rsidR="002C617E" w:rsidRPr="00A9454D">
        <w:t>[</w:t>
      </w:r>
      <w:r w:rsidR="00263648" w:rsidRPr="00A9454D">
        <w:t>6] months</w:t>
      </w:r>
      <w:r w:rsidR="00E13B27" w:rsidRPr="00A9454D">
        <w:t xml:space="preserve"> after </w:t>
      </w:r>
      <w:r w:rsidR="00F032DA" w:rsidRPr="00A9454D">
        <w:t>the completion of the Offering</w:t>
      </w:r>
      <w:r w:rsidR="003638F1" w:rsidRPr="00A9454D">
        <w:t>,</w:t>
      </w:r>
      <w:r w:rsidR="002C617E" w:rsidRPr="00A9454D">
        <w:t xml:space="preserve"> </w:t>
      </w:r>
      <w:r w:rsidR="00E13B27" w:rsidRPr="00A9454D">
        <w:t xml:space="preserve">not to </w:t>
      </w:r>
      <w:r w:rsidR="002C617E" w:rsidRPr="00A9454D">
        <w:t xml:space="preserve">(i) sell, </w:t>
      </w:r>
      <w:r w:rsidR="00F80BC8" w:rsidRPr="00A9454D">
        <w:t>issue</w:t>
      </w:r>
      <w:r w:rsidR="002C617E" w:rsidRPr="00A9454D">
        <w:t xml:space="preserve">, pledge or otherwise transfer or dispose of any </w:t>
      </w:r>
      <w:r w:rsidR="00F032DA" w:rsidRPr="00A9454D">
        <w:t xml:space="preserve">non-voting </w:t>
      </w:r>
      <w:r w:rsidR="002C617E" w:rsidRPr="00A9454D">
        <w:t>shares</w:t>
      </w:r>
      <w:r w:rsidR="00F032DA" w:rsidRPr="00A9454D">
        <w:t xml:space="preserve"> of the Company </w:t>
      </w:r>
      <w:r w:rsidR="002C617E" w:rsidRPr="00A9454D">
        <w:t xml:space="preserve">or any </w:t>
      </w:r>
      <w:r w:rsidR="00F80BC8" w:rsidRPr="00A9454D">
        <w:t xml:space="preserve">financial instrument </w:t>
      </w:r>
      <w:r w:rsidR="00A9454D" w:rsidRPr="00A9454D">
        <w:t xml:space="preserve">having non-voting shares of the Company as </w:t>
      </w:r>
      <w:r w:rsidR="00A9454D">
        <w:t>main</w:t>
      </w:r>
      <w:r w:rsidR="00A9454D" w:rsidRPr="00A9454D">
        <w:t xml:space="preserve"> underlying asset</w:t>
      </w:r>
      <w:r w:rsidR="002C617E" w:rsidRPr="00A9454D">
        <w:t xml:space="preserve">; </w:t>
      </w:r>
      <w:r w:rsidR="00F80BC8" w:rsidRPr="00A9454D">
        <w:t xml:space="preserve">and </w:t>
      </w:r>
      <w:r w:rsidR="002C617E" w:rsidRPr="00A9454D">
        <w:t xml:space="preserve">(ii) enter into any swap, hedge or other </w:t>
      </w:r>
      <w:r w:rsidR="00F80BC8" w:rsidRPr="00A9454D">
        <w:t>financial instrument</w:t>
      </w:r>
      <w:r w:rsidR="002C617E" w:rsidRPr="00A9454D">
        <w:t xml:space="preserve"> that transfers, in whole or in part, any of the economic consequences of ownership of </w:t>
      </w:r>
      <w:r w:rsidR="00CF05F5" w:rsidRPr="00A9454D">
        <w:t>non-voting s</w:t>
      </w:r>
      <w:r w:rsidR="002C617E" w:rsidRPr="00A9454D">
        <w:t>hares</w:t>
      </w:r>
      <w:r w:rsidR="00CF05F5" w:rsidRPr="00A9454D">
        <w:t xml:space="preserve"> of the Company</w:t>
      </w:r>
      <w:r w:rsidR="00F80BC8" w:rsidRPr="00A9454D">
        <w:t xml:space="preserve"> to a third party,</w:t>
      </w:r>
      <w:r w:rsidR="00F032DA" w:rsidRPr="00A9454D">
        <w:t xml:space="preserve"> regardless, for what regards</w:t>
      </w:r>
      <w:r w:rsidR="00F80BC8" w:rsidRPr="00A9454D">
        <w:t xml:space="preserve"> the financial instruments referred to under</w:t>
      </w:r>
      <w:r w:rsidR="00F032DA" w:rsidRPr="00A9454D">
        <w:t xml:space="preserve"> </w:t>
      </w:r>
      <w:r w:rsidR="002C617E" w:rsidRPr="00A9454D">
        <w:t xml:space="preserve">(i) </w:t>
      </w:r>
      <w:r w:rsidR="00F80BC8" w:rsidRPr="00A9454D">
        <w:t>and</w:t>
      </w:r>
      <w:r w:rsidR="002C617E" w:rsidRPr="00A9454D">
        <w:t xml:space="preserve"> (ii) above</w:t>
      </w:r>
      <w:r w:rsidR="00F80BC8" w:rsidRPr="00A9454D">
        <w:t>,</w:t>
      </w:r>
      <w:r w:rsidR="002C617E" w:rsidRPr="00A9454D">
        <w:t xml:space="preserve"> </w:t>
      </w:r>
      <w:r w:rsidR="00F80BC8" w:rsidRPr="00A9454D">
        <w:t xml:space="preserve">whether such financial instruments are </w:t>
      </w:r>
      <w:r w:rsidR="002C617E" w:rsidRPr="00A9454D">
        <w:t xml:space="preserve">to be settled by delivery of </w:t>
      </w:r>
      <w:r w:rsidR="00CF05F5" w:rsidRPr="00A9454D">
        <w:t>s</w:t>
      </w:r>
      <w:r w:rsidR="002C617E" w:rsidRPr="00A9454D">
        <w:t xml:space="preserve">hares, in cash or otherwise, </w:t>
      </w:r>
      <w:r w:rsidR="00F80BC8" w:rsidRPr="00A9454D">
        <w:t xml:space="preserve">in each case </w:t>
      </w:r>
      <w:r w:rsidR="002C617E" w:rsidRPr="00A9454D">
        <w:t xml:space="preserve">without the prior written consent of the </w:t>
      </w:r>
      <w:r w:rsidR="00F80BC8" w:rsidRPr="00A9454D">
        <w:t>Company</w:t>
      </w:r>
      <w:r w:rsidR="002C617E" w:rsidRPr="00A9454D">
        <w:t xml:space="preserve"> (which shall not be unreasonably withheld).</w:t>
      </w:r>
      <w:r w:rsidR="00E13B27" w:rsidRPr="00A9454D">
        <w:t xml:space="preserve"> The lock-up obligations of </w:t>
      </w:r>
      <w:r w:rsidR="003638F1" w:rsidRPr="00A9454D">
        <w:t xml:space="preserve">the members of the Company's board of directors and executive committee </w:t>
      </w:r>
      <w:r w:rsidR="00E13B27" w:rsidRPr="00A9454D">
        <w:t xml:space="preserve">shall not apply to (i) </w:t>
      </w:r>
      <w:r w:rsidR="00DE019F" w:rsidRPr="00A9454D">
        <w:t xml:space="preserve">the sale of </w:t>
      </w:r>
      <w:r w:rsidR="00CF05F5" w:rsidRPr="00A9454D">
        <w:t>non-voting s</w:t>
      </w:r>
      <w:r w:rsidR="00E13B27" w:rsidRPr="00A9454D">
        <w:t xml:space="preserve">hares </w:t>
      </w:r>
      <w:r w:rsidR="00DE019F" w:rsidRPr="00A9454D">
        <w:t xml:space="preserve">of the Company </w:t>
      </w:r>
      <w:r w:rsidR="00E13B27" w:rsidRPr="00A9454D">
        <w:t xml:space="preserve">or other </w:t>
      </w:r>
      <w:r w:rsidR="00F80BC8" w:rsidRPr="00A9454D">
        <w:t>financial instruments</w:t>
      </w:r>
      <w:r w:rsidR="00E13B27" w:rsidRPr="00A9454D">
        <w:t xml:space="preserve"> </w:t>
      </w:r>
      <w:r w:rsidR="00263648" w:rsidRPr="00A9454D">
        <w:t xml:space="preserve">having non-voting shares of the Company as </w:t>
      </w:r>
      <w:r w:rsidR="00A9454D">
        <w:t>main</w:t>
      </w:r>
      <w:r w:rsidR="00101D84" w:rsidRPr="00A9454D">
        <w:t xml:space="preserve"> </w:t>
      </w:r>
      <w:r w:rsidR="00263648" w:rsidRPr="00A9454D">
        <w:t xml:space="preserve">underlying asset, in each case </w:t>
      </w:r>
      <w:r w:rsidR="00E13B27" w:rsidRPr="00A9454D">
        <w:t xml:space="preserve">acquired in open market transactions after </w:t>
      </w:r>
      <w:r w:rsidR="002C617E" w:rsidRPr="00A9454D">
        <w:t xml:space="preserve">the </w:t>
      </w:r>
      <w:r w:rsidR="00F032DA" w:rsidRPr="00A9454D">
        <w:t>completion of the Offering</w:t>
      </w:r>
      <w:r w:rsidR="00E13B27" w:rsidRPr="00A9454D">
        <w:t xml:space="preserve">, </w:t>
      </w:r>
      <w:r w:rsidR="00101D84" w:rsidRPr="00A9454D">
        <w:t xml:space="preserve">(ii) any transfer of non-voting shares among persons who are subject to a lock-up undertaking covering the transferred non-voting shares, </w:t>
      </w:r>
      <w:r w:rsidR="0092547F" w:rsidRPr="00A9454D">
        <w:t>(</w:t>
      </w:r>
      <w:r w:rsidR="00101D84" w:rsidRPr="00A9454D">
        <w:t>i</w:t>
      </w:r>
      <w:r w:rsidR="0092547F" w:rsidRPr="00A9454D">
        <w:t xml:space="preserve">ii) any transfer of non-voting shares between affiliates, in each case to the extent that </w:t>
      </w:r>
      <w:r w:rsidR="0086747B">
        <w:t>the relevant</w:t>
      </w:r>
      <w:r w:rsidR="0092547F" w:rsidRPr="00A9454D">
        <w:t xml:space="preserve"> affiliate</w:t>
      </w:r>
      <w:r w:rsidR="00F55EE5">
        <w:t>s</w:t>
      </w:r>
      <w:r w:rsidR="0092547F" w:rsidRPr="00A9454D">
        <w:t xml:space="preserve"> agree to be bound by the lock-up obligations of the transferor, (i</w:t>
      </w:r>
      <w:r w:rsidR="00101D84" w:rsidRPr="00A9454D">
        <w:t>v</w:t>
      </w:r>
      <w:r w:rsidR="0092547F" w:rsidRPr="00A9454D">
        <w:t>) any transfer of non-voting shares of the Company acquired under one of the Company's equity plans and (v) the sale of non-voting shares</w:t>
      </w:r>
      <w:r w:rsidR="00797D4D">
        <w:t xml:space="preserve"> </w:t>
      </w:r>
      <w:r w:rsidR="0092547F" w:rsidRPr="00A9454D">
        <w:t xml:space="preserve">in connection with a tender offer for all publicly held </w:t>
      </w:r>
      <w:r w:rsidR="00101D84" w:rsidRPr="00A9454D">
        <w:t xml:space="preserve">non-voting </w:t>
      </w:r>
      <w:r w:rsidR="0092547F" w:rsidRPr="00A9454D">
        <w:t>shares launched by a third party.</w:t>
      </w:r>
      <w:r w:rsidR="002C617E" w:rsidRPr="00A9454D">
        <w:t xml:space="preserve"> </w:t>
      </w:r>
    </w:p>
    <w:p w14:paraId="5E92A2EE" w14:textId="286030E6" w:rsidR="00A3693F" w:rsidRDefault="00402FBE" w:rsidP="00B336E0">
      <w:pPr>
        <w:pStyle w:val="Titre3"/>
      </w:pPr>
      <w:bookmarkStart w:id="55" w:name="_Toc19549421"/>
      <w:r>
        <w:t>Independent a</w:t>
      </w:r>
      <w:r w:rsidR="00A3693F" w:rsidRPr="00BD46EB">
        <w:t>uditors</w:t>
      </w:r>
      <w:bookmarkEnd w:id="53"/>
      <w:bookmarkEnd w:id="54"/>
      <w:bookmarkEnd w:id="55"/>
    </w:p>
    <w:p w14:paraId="005FA80C" w14:textId="209CF1EA" w:rsidR="00402FBE" w:rsidRPr="002923F1" w:rsidRDefault="00402FBE" w:rsidP="00402FBE">
      <w:pPr>
        <w:pStyle w:val="Body0"/>
      </w:pPr>
      <w:r w:rsidRPr="002923F1">
        <w:t>Under the Company</w:t>
      </w:r>
      <w:r>
        <w:t>'</w:t>
      </w:r>
      <w:r w:rsidRPr="002923F1">
        <w:t xml:space="preserve">s </w:t>
      </w:r>
      <w:r>
        <w:t>a</w:t>
      </w:r>
      <w:r w:rsidRPr="002923F1">
        <w:t xml:space="preserve">rticles of </w:t>
      </w:r>
      <w:r>
        <w:t>association</w:t>
      </w:r>
      <w:r w:rsidRPr="002923F1">
        <w:t>, shareholders elect the Company</w:t>
      </w:r>
      <w:r>
        <w:t>'</w:t>
      </w:r>
      <w:r w:rsidRPr="002923F1">
        <w:t xml:space="preserve">s independent auditors </w:t>
      </w:r>
      <w:r w:rsidR="004D12D5">
        <w:t>[</w:t>
      </w:r>
      <w:r w:rsidR="00376FDC">
        <w:t xml:space="preserve">for </w:t>
      </w:r>
      <w:r w:rsidR="00C4608F">
        <w:t xml:space="preserve">a </w:t>
      </w:r>
      <w:r w:rsidR="00376FDC">
        <w:t>on</w:t>
      </w:r>
      <w:r w:rsidR="00C4608F">
        <w:t>e-year term</w:t>
      </w:r>
      <w:r w:rsidRPr="002923F1">
        <w:t xml:space="preserve"> </w:t>
      </w:r>
      <w:r w:rsidR="00376FDC">
        <w:t>on the occasion of each</w:t>
      </w:r>
      <w:r w:rsidRPr="002923F1">
        <w:t xml:space="preserve"> </w:t>
      </w:r>
      <w:r>
        <w:t>a</w:t>
      </w:r>
      <w:r w:rsidRPr="002923F1">
        <w:t xml:space="preserve">nnual </w:t>
      </w:r>
      <w:r>
        <w:t>g</w:t>
      </w:r>
      <w:r w:rsidRPr="002923F1">
        <w:t xml:space="preserve">eneral </w:t>
      </w:r>
      <w:r>
        <w:t>m</w:t>
      </w:r>
      <w:r w:rsidRPr="002923F1">
        <w:t>eeting. Re-election is permitted.</w:t>
      </w:r>
      <w:r w:rsidR="004D12D5">
        <w:t>]</w:t>
      </w:r>
    </w:p>
    <w:p w14:paraId="7B31A61E" w14:textId="6AB46476" w:rsidR="00402FBE" w:rsidRDefault="00402FBE" w:rsidP="00402FBE">
      <w:pPr>
        <w:pStyle w:val="Body0"/>
      </w:pPr>
      <w:r w:rsidRPr="002923F1">
        <w:t>The Company</w:t>
      </w:r>
      <w:r>
        <w:t>'</w:t>
      </w:r>
      <w:r w:rsidRPr="002923F1">
        <w:t>s auditors are currently</w:t>
      </w:r>
      <w:r w:rsidRPr="00402FBE">
        <w:t xml:space="preserve"> [</w:t>
      </w:r>
      <w:r w:rsidR="004D12D5">
        <w:rPr>
          <w:i/>
        </w:rPr>
        <w:t>Name</w:t>
      </w:r>
      <w:r w:rsidRPr="00402FBE">
        <w:t>]</w:t>
      </w:r>
      <w:r w:rsidRPr="002923F1">
        <w:t xml:space="preserve">, </w:t>
      </w:r>
      <w:r>
        <w:t>[</w:t>
      </w:r>
      <w:r>
        <w:rPr>
          <w:i/>
        </w:rPr>
        <w:t>Registered a</w:t>
      </w:r>
      <w:r w:rsidRPr="00402FBE">
        <w:rPr>
          <w:i/>
        </w:rPr>
        <w:t>ddress</w:t>
      </w:r>
      <w:r>
        <w:t>]</w:t>
      </w:r>
      <w:r w:rsidR="003E7ECA">
        <w:t xml:space="preserve">, Switzerland, an audit firm </w:t>
      </w:r>
      <w:r w:rsidR="003E7ECA" w:rsidRPr="003E7ECA">
        <w:t xml:space="preserve">authorized </w:t>
      </w:r>
      <w:r w:rsidR="00464327">
        <w:t>[</w:t>
      </w:r>
      <w:r w:rsidR="003E7ECA" w:rsidRPr="003E7ECA">
        <w:t>and supervised</w:t>
      </w:r>
      <w:r w:rsidR="00464327">
        <w:t>]</w:t>
      </w:r>
      <w:r w:rsidR="003E7ECA" w:rsidRPr="003E7ECA">
        <w:t xml:space="preserve"> by </w:t>
      </w:r>
      <w:r w:rsidR="00464327">
        <w:t xml:space="preserve">the Swiss </w:t>
      </w:r>
      <w:r w:rsidR="003E7ECA" w:rsidRPr="003E7ECA">
        <w:t>Federal Audit Oversight Authority</w:t>
      </w:r>
      <w:r w:rsidR="00464327">
        <w:t>.</w:t>
      </w:r>
    </w:p>
    <w:p w14:paraId="257EE673" w14:textId="0048A1B2" w:rsidR="009A14E9" w:rsidRPr="00C5077A" w:rsidRDefault="009A14E9" w:rsidP="00402FBE">
      <w:pPr>
        <w:pStyle w:val="Body0"/>
      </w:pPr>
      <w:r>
        <w:t>[</w:t>
      </w:r>
      <w:r w:rsidRPr="009A14E9">
        <w:rPr>
          <w:i/>
        </w:rPr>
        <w:t>Specify whether: (i) the financial statements incorporated in the prospectus were audited by an audit firm that is different from the Company's statutory independent auditors and (ii) during the period covered by the financial statements incorporated in the prospectus, the Company's independent auditors were terminated, not re-elected or resigned, as well as the reasons for the change</w:t>
      </w:r>
      <w:r>
        <w:t>].</w:t>
      </w:r>
    </w:p>
    <w:p w14:paraId="4E7F0556" w14:textId="77777777" w:rsidR="00CB377D" w:rsidRPr="00BD46EB" w:rsidRDefault="00CB377D" w:rsidP="009A14E9">
      <w:pPr>
        <w:pStyle w:val="Titre2"/>
      </w:pPr>
      <w:bookmarkStart w:id="56" w:name="_Toc514259438"/>
      <w:bookmarkStart w:id="57" w:name="_Toc518574705"/>
      <w:bookmarkStart w:id="58" w:name="_Toc19549422"/>
      <w:bookmarkStart w:id="59" w:name="_Ref23960906"/>
      <w:bookmarkStart w:id="60" w:name="_Ref23960926"/>
      <w:r w:rsidRPr="00BD46EB">
        <w:t>Business activities</w:t>
      </w:r>
      <w:bookmarkEnd w:id="56"/>
      <w:bookmarkEnd w:id="57"/>
      <w:bookmarkEnd w:id="58"/>
      <w:bookmarkEnd w:id="59"/>
      <w:bookmarkEnd w:id="60"/>
    </w:p>
    <w:p w14:paraId="23D18CA0" w14:textId="31802C0B" w:rsidR="00902F40" w:rsidRDefault="00CB377D" w:rsidP="009A14E9">
      <w:pPr>
        <w:pStyle w:val="Titre3"/>
      </w:pPr>
      <w:bookmarkStart w:id="61" w:name="_Toc514259439"/>
      <w:bookmarkStart w:id="62" w:name="_Ref514430606"/>
      <w:bookmarkStart w:id="63" w:name="_Toc518574706"/>
      <w:bookmarkStart w:id="64" w:name="_Toc19549423"/>
      <w:r w:rsidRPr="00464327">
        <w:t>Main business activitie</w:t>
      </w:r>
      <w:bookmarkStart w:id="65" w:name="_Toc514259440"/>
      <w:bookmarkStart w:id="66" w:name="_Toc518574711"/>
      <w:bookmarkEnd w:id="61"/>
      <w:bookmarkEnd w:id="62"/>
      <w:bookmarkEnd w:id="63"/>
      <w:r w:rsidR="00902F40" w:rsidRPr="00464327">
        <w:t>s</w:t>
      </w:r>
      <w:bookmarkEnd w:id="64"/>
    </w:p>
    <w:p w14:paraId="1D267D43" w14:textId="3C715CFE" w:rsidR="005434C9" w:rsidRPr="00FB1BC9" w:rsidRDefault="005434C9" w:rsidP="00FB1BC9">
      <w:pPr>
        <w:pStyle w:val="Body0"/>
        <w:rPr>
          <w:lang w:eastAsia="de-CH"/>
        </w:rPr>
      </w:pPr>
      <w:r w:rsidRPr="00FB1BC9">
        <w:rPr>
          <w:lang w:eastAsia="de-CH"/>
        </w:rPr>
        <w:t>[</w:t>
      </w:r>
      <w:r w:rsidR="00FB1BC9" w:rsidRPr="00FB1BC9">
        <w:rPr>
          <w:i/>
          <w:lang w:eastAsia="de-CH"/>
        </w:rPr>
        <w:t xml:space="preserve">Describe the Company's main activity, with information regarding the main activities in which the Company is </w:t>
      </w:r>
      <w:r w:rsidR="00C00B41">
        <w:rPr>
          <w:i/>
          <w:lang w:eastAsia="de-CH"/>
        </w:rPr>
        <w:t>active and its most important products and services</w:t>
      </w:r>
      <w:r w:rsidR="00FB1BC9" w:rsidRPr="00FB1BC9">
        <w:rPr>
          <w:i/>
          <w:lang w:eastAsia="de-CH"/>
        </w:rPr>
        <w:t>. Specify new products or activities.</w:t>
      </w:r>
      <w:r w:rsidRPr="00FB1BC9">
        <w:rPr>
          <w:lang w:eastAsia="de-CH"/>
        </w:rPr>
        <w:t>]</w:t>
      </w:r>
      <w:r w:rsidR="00FB1BC9" w:rsidRPr="00FB1BC9">
        <w:rPr>
          <w:rStyle w:val="fontstyle01"/>
        </w:rPr>
        <w:t xml:space="preserve"> </w:t>
      </w:r>
    </w:p>
    <w:p w14:paraId="37370A91" w14:textId="5F1696D0" w:rsidR="00CB377D" w:rsidRDefault="00CB377D" w:rsidP="009A14E9">
      <w:pPr>
        <w:pStyle w:val="Titre3"/>
      </w:pPr>
      <w:bookmarkStart w:id="67" w:name="_Toc19549424"/>
      <w:r w:rsidRPr="00BD46EB">
        <w:t>Net turnover</w:t>
      </w:r>
      <w:bookmarkEnd w:id="65"/>
      <w:bookmarkEnd w:id="66"/>
      <w:bookmarkEnd w:id="67"/>
    </w:p>
    <w:p w14:paraId="55334F20" w14:textId="2CE4133B" w:rsidR="00BD247C" w:rsidRDefault="00BD247C" w:rsidP="00BD247C">
      <w:pPr>
        <w:pStyle w:val="Body0"/>
      </w:pPr>
      <w:bookmarkStart w:id="68" w:name="_Toc514259441"/>
      <w:bookmarkStart w:id="69" w:name="_Toc518574712"/>
      <w:r w:rsidRPr="00CB1AA3">
        <w:t>The table below set</w:t>
      </w:r>
      <w:r>
        <w:t>s</w:t>
      </w:r>
      <w:r w:rsidRPr="00CB1AA3">
        <w:t xml:space="preserve"> out </w:t>
      </w:r>
      <w:r>
        <w:t>the</w:t>
      </w:r>
      <w:r w:rsidRPr="00CB1AA3">
        <w:t xml:space="preserve"> </w:t>
      </w:r>
      <w:r>
        <w:t>net turnover of the Company</w:t>
      </w:r>
      <w:r w:rsidRPr="00CB1AA3">
        <w:t xml:space="preserve"> </w:t>
      </w:r>
      <w:r>
        <w:t>for the fiscal years ended [</w:t>
      </w:r>
      <w:r>
        <w:rPr>
          <w:rFonts w:ascii="Times New Roman" w:hAnsi="Times New Roman"/>
        </w:rPr>
        <w:t>●</w:t>
      </w:r>
      <w:r>
        <w:t>]</w:t>
      </w:r>
      <w:r w:rsidRPr="00CB1AA3">
        <w:t xml:space="preserve">, </w:t>
      </w:r>
      <w:r>
        <w:t>[</w:t>
      </w:r>
      <w:r>
        <w:rPr>
          <w:rFonts w:ascii="Times New Roman" w:hAnsi="Times New Roman"/>
        </w:rPr>
        <w:t>●</w:t>
      </w:r>
      <w:r>
        <w:t xml:space="preserve">] </w:t>
      </w:r>
      <w:r w:rsidRPr="00CB1AA3">
        <w:t xml:space="preserve">and </w:t>
      </w:r>
      <w:r>
        <w:t>[</w:t>
      </w:r>
      <w:r>
        <w:rPr>
          <w:rFonts w:ascii="Times New Roman" w:hAnsi="Times New Roman"/>
        </w:rPr>
        <w:t>●</w:t>
      </w:r>
      <w:r>
        <w:t>]</w:t>
      </w:r>
      <w:r>
        <w:rPr>
          <w:rStyle w:val="Appelnotedebasdep"/>
        </w:rPr>
        <w:footnoteReference w:id="3"/>
      </w:r>
      <w:r w:rsidRPr="00CB1AA3">
        <w:t>.</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512"/>
        <w:gridCol w:w="1512"/>
        <w:gridCol w:w="1512"/>
      </w:tblGrid>
      <w:tr w:rsidR="0061690B" w14:paraId="701E86E9" w14:textId="77777777" w:rsidTr="009257C9">
        <w:tc>
          <w:tcPr>
            <w:tcW w:w="4390" w:type="dxa"/>
          </w:tcPr>
          <w:p w14:paraId="3728843E" w14:textId="6FB3A0B7" w:rsidR="0061690B" w:rsidRPr="00CB1AA3" w:rsidRDefault="0061690B" w:rsidP="009257C9">
            <w:pPr>
              <w:pStyle w:val="Body0"/>
              <w:rPr>
                <w:i/>
              </w:rPr>
            </w:pPr>
            <w:r>
              <w:rPr>
                <w:i/>
              </w:rPr>
              <w:t>Net turnover</w:t>
            </w:r>
          </w:p>
        </w:tc>
        <w:tc>
          <w:tcPr>
            <w:tcW w:w="1512" w:type="dxa"/>
            <w:tcBorders>
              <w:top w:val="single" w:sz="4" w:space="0" w:color="auto"/>
              <w:bottom w:val="single" w:sz="4" w:space="0" w:color="auto"/>
            </w:tcBorders>
          </w:tcPr>
          <w:p w14:paraId="286621BB" w14:textId="77777777" w:rsidR="0061690B" w:rsidRPr="0057251C" w:rsidRDefault="0061690B" w:rsidP="009257C9">
            <w:pPr>
              <w:pStyle w:val="Body0"/>
              <w:jc w:val="center"/>
            </w:pPr>
            <w:r w:rsidRPr="0057251C">
              <w:t>[FY – 1]</w:t>
            </w:r>
          </w:p>
        </w:tc>
        <w:tc>
          <w:tcPr>
            <w:tcW w:w="1512" w:type="dxa"/>
            <w:tcBorders>
              <w:top w:val="single" w:sz="4" w:space="0" w:color="auto"/>
              <w:bottom w:val="single" w:sz="4" w:space="0" w:color="auto"/>
            </w:tcBorders>
          </w:tcPr>
          <w:p w14:paraId="7128C94A" w14:textId="77777777" w:rsidR="0061690B" w:rsidRPr="0057251C" w:rsidRDefault="0061690B" w:rsidP="009257C9">
            <w:pPr>
              <w:pStyle w:val="Body0"/>
              <w:jc w:val="center"/>
            </w:pPr>
            <w:r w:rsidRPr="0057251C">
              <w:t>[FY – 2]</w:t>
            </w:r>
          </w:p>
        </w:tc>
        <w:tc>
          <w:tcPr>
            <w:tcW w:w="1512" w:type="dxa"/>
            <w:tcBorders>
              <w:top w:val="single" w:sz="4" w:space="0" w:color="auto"/>
              <w:bottom w:val="single" w:sz="4" w:space="0" w:color="auto"/>
            </w:tcBorders>
          </w:tcPr>
          <w:p w14:paraId="44BF0B3A" w14:textId="77777777" w:rsidR="0061690B" w:rsidRPr="0057251C" w:rsidRDefault="0061690B" w:rsidP="009257C9">
            <w:pPr>
              <w:pStyle w:val="Body0"/>
              <w:jc w:val="center"/>
            </w:pPr>
            <w:r w:rsidRPr="0057251C">
              <w:t>[FY – 3]</w:t>
            </w:r>
          </w:p>
        </w:tc>
      </w:tr>
      <w:tr w:rsidR="0061690B" w14:paraId="32E4E9F0" w14:textId="77777777" w:rsidTr="009257C9">
        <w:tc>
          <w:tcPr>
            <w:tcW w:w="4390" w:type="dxa"/>
          </w:tcPr>
          <w:p w14:paraId="5E2A867D" w14:textId="5A3EB8E8" w:rsidR="0061690B" w:rsidRDefault="0061690B" w:rsidP="009257C9">
            <w:pPr>
              <w:pStyle w:val="Body0"/>
            </w:pPr>
          </w:p>
        </w:tc>
        <w:tc>
          <w:tcPr>
            <w:tcW w:w="1512" w:type="dxa"/>
            <w:tcBorders>
              <w:top w:val="single" w:sz="4" w:space="0" w:color="auto"/>
            </w:tcBorders>
          </w:tcPr>
          <w:p w14:paraId="20764E57" w14:textId="77777777" w:rsidR="0061690B" w:rsidRDefault="0061690B" w:rsidP="009257C9">
            <w:pPr>
              <w:pStyle w:val="Body0"/>
              <w:jc w:val="center"/>
            </w:pPr>
            <w:r>
              <w:t>[</w:t>
            </w:r>
            <w:r>
              <w:rPr>
                <w:rFonts w:ascii="Times New Roman" w:hAnsi="Times New Roman"/>
              </w:rPr>
              <w:t>●</w:t>
            </w:r>
            <w:r>
              <w:t>]</w:t>
            </w:r>
          </w:p>
        </w:tc>
        <w:tc>
          <w:tcPr>
            <w:tcW w:w="1512" w:type="dxa"/>
            <w:tcBorders>
              <w:top w:val="single" w:sz="4" w:space="0" w:color="auto"/>
            </w:tcBorders>
          </w:tcPr>
          <w:p w14:paraId="75A82CC7" w14:textId="77777777" w:rsidR="0061690B" w:rsidRDefault="0061690B" w:rsidP="009257C9">
            <w:pPr>
              <w:pStyle w:val="Body0"/>
              <w:jc w:val="center"/>
            </w:pPr>
            <w:r>
              <w:t>[</w:t>
            </w:r>
            <w:r>
              <w:rPr>
                <w:rFonts w:ascii="Times New Roman" w:hAnsi="Times New Roman"/>
              </w:rPr>
              <w:t>●</w:t>
            </w:r>
            <w:r>
              <w:t>]</w:t>
            </w:r>
          </w:p>
        </w:tc>
        <w:tc>
          <w:tcPr>
            <w:tcW w:w="1512" w:type="dxa"/>
            <w:tcBorders>
              <w:top w:val="single" w:sz="4" w:space="0" w:color="auto"/>
            </w:tcBorders>
          </w:tcPr>
          <w:p w14:paraId="4FCAD1F1" w14:textId="77777777" w:rsidR="0061690B" w:rsidRDefault="0061690B" w:rsidP="009257C9">
            <w:pPr>
              <w:pStyle w:val="Body0"/>
              <w:jc w:val="center"/>
            </w:pPr>
            <w:r>
              <w:t>[</w:t>
            </w:r>
            <w:r>
              <w:rPr>
                <w:rFonts w:ascii="Times New Roman" w:hAnsi="Times New Roman"/>
              </w:rPr>
              <w:t>●</w:t>
            </w:r>
            <w:r>
              <w:t>]</w:t>
            </w:r>
          </w:p>
        </w:tc>
      </w:tr>
    </w:tbl>
    <w:p w14:paraId="263FEDB2" w14:textId="739688AF" w:rsidR="00BD247C" w:rsidRPr="00CD7379" w:rsidRDefault="00D22B31" w:rsidP="00D22B31">
      <w:pPr>
        <w:pStyle w:val="Body0"/>
      </w:pPr>
      <w:r w:rsidRPr="00CD7379">
        <w:rPr>
          <w:rStyle w:val="fontstyle01"/>
          <w:rFonts w:ascii="Roboto" w:hAnsi="Roboto"/>
        </w:rPr>
        <w:t>[</w:t>
      </w:r>
      <w:r w:rsidRPr="00CD7379">
        <w:rPr>
          <w:rStyle w:val="fontstyle01"/>
          <w:rFonts w:ascii="Roboto" w:hAnsi="Roboto"/>
          <w:i/>
        </w:rPr>
        <w:t>If the Company has several business segments, the net turnover must be allocated to each of the relevant segments, with an indication of the corresponding products or services, if relevant with an allocation by geographic areas. Such a segment allocation can be omitted if it is not essential for the assessment of the Company's net turnover</w:t>
      </w:r>
      <w:r w:rsidRPr="00CD7379">
        <w:rPr>
          <w:rStyle w:val="fontstyle01"/>
          <w:rFonts w:ascii="Roboto" w:hAnsi="Roboto"/>
        </w:rPr>
        <w:t>.]</w:t>
      </w:r>
    </w:p>
    <w:p w14:paraId="09195076" w14:textId="14FB06F7" w:rsidR="00CB377D" w:rsidRDefault="00CB377D" w:rsidP="009A14E9">
      <w:pPr>
        <w:pStyle w:val="Titre3"/>
      </w:pPr>
      <w:bookmarkStart w:id="70" w:name="_Toc19549425"/>
      <w:r w:rsidRPr="00BD46EB">
        <w:t>Location</w:t>
      </w:r>
      <w:r w:rsidR="00675877">
        <w:t>s</w:t>
      </w:r>
      <w:r w:rsidRPr="00BD46EB">
        <w:t xml:space="preserve"> and real estate ownership</w:t>
      </w:r>
      <w:bookmarkEnd w:id="68"/>
      <w:bookmarkEnd w:id="69"/>
      <w:bookmarkEnd w:id="70"/>
      <w:r w:rsidRPr="00BD46EB">
        <w:t xml:space="preserve"> </w:t>
      </w:r>
    </w:p>
    <w:p w14:paraId="639D9E5C" w14:textId="499D124A" w:rsidR="005434C9" w:rsidRPr="00C4608F" w:rsidRDefault="00845445" w:rsidP="00C4608F">
      <w:pPr>
        <w:pStyle w:val="Body0"/>
        <w:rPr>
          <w:rStyle w:val="fontstyle01"/>
          <w:rFonts w:ascii="Roboto" w:hAnsi="Roboto"/>
          <w:color w:val="auto"/>
          <w:szCs w:val="24"/>
        </w:rPr>
      </w:pPr>
      <w:r w:rsidRPr="00C4608F">
        <w:rPr>
          <w:rStyle w:val="fontstyle01"/>
          <w:rFonts w:ascii="Roboto" w:hAnsi="Roboto"/>
          <w:color w:val="auto"/>
          <w:szCs w:val="24"/>
        </w:rPr>
        <w:t xml:space="preserve">The following table provides an overview of </w:t>
      </w:r>
      <w:r w:rsidR="00675877" w:rsidRPr="00C4608F">
        <w:rPr>
          <w:rStyle w:val="fontstyle01"/>
          <w:rFonts w:ascii="Roboto" w:hAnsi="Roboto"/>
          <w:color w:val="auto"/>
          <w:szCs w:val="24"/>
        </w:rPr>
        <w:t xml:space="preserve">the location of the Company's </w:t>
      </w:r>
      <w:r w:rsidR="00F72806" w:rsidRPr="00C4608F">
        <w:rPr>
          <w:rStyle w:val="fontstyle01"/>
          <w:rFonts w:ascii="Roboto" w:hAnsi="Roboto"/>
          <w:color w:val="auto"/>
          <w:szCs w:val="24"/>
        </w:rPr>
        <w:t>principal places of business, main facilities and real estate ownership</w:t>
      </w:r>
      <w:r w:rsidR="004B0EFC" w:rsidRPr="00C4608F">
        <w:rPr>
          <w:rStyle w:val="fontstyle01"/>
          <w:rFonts w:ascii="Roboto" w:hAnsi="Roboto"/>
          <w:color w:val="auto"/>
          <w:szCs w:val="2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2230"/>
        <w:gridCol w:w="2230"/>
        <w:gridCol w:w="2230"/>
      </w:tblGrid>
      <w:tr w:rsidR="0057251C" w14:paraId="211FAB78" w14:textId="77777777" w:rsidTr="00A854B7">
        <w:tc>
          <w:tcPr>
            <w:tcW w:w="2229" w:type="dxa"/>
          </w:tcPr>
          <w:p w14:paraId="7AF73C4C" w14:textId="17F9DA3C" w:rsidR="0057251C" w:rsidRPr="00A854B7" w:rsidRDefault="0057251C" w:rsidP="00FB744B">
            <w:pPr>
              <w:pStyle w:val="Body0"/>
              <w:spacing w:after="0"/>
              <w:jc w:val="left"/>
              <w:rPr>
                <w:u w:val="single"/>
                <w:lang w:eastAsia="de-CH"/>
              </w:rPr>
            </w:pPr>
            <w:r w:rsidRPr="00A854B7">
              <w:rPr>
                <w:u w:val="single"/>
                <w:lang w:eastAsia="de-CH"/>
              </w:rPr>
              <w:t>Location</w:t>
            </w:r>
          </w:p>
        </w:tc>
        <w:tc>
          <w:tcPr>
            <w:tcW w:w="2230" w:type="dxa"/>
          </w:tcPr>
          <w:p w14:paraId="79D120AC" w14:textId="1B8DCC9E" w:rsidR="0057251C" w:rsidRPr="00A854B7" w:rsidRDefault="0057251C" w:rsidP="00FB744B">
            <w:pPr>
              <w:pStyle w:val="Body0"/>
              <w:spacing w:after="0"/>
              <w:jc w:val="left"/>
              <w:rPr>
                <w:u w:val="single"/>
                <w:lang w:eastAsia="de-CH"/>
              </w:rPr>
            </w:pPr>
            <w:r w:rsidRPr="00A854B7">
              <w:rPr>
                <w:u w:val="single"/>
                <w:lang w:eastAsia="de-CH"/>
              </w:rPr>
              <w:t>Owned/leased</w:t>
            </w:r>
          </w:p>
        </w:tc>
        <w:tc>
          <w:tcPr>
            <w:tcW w:w="2230" w:type="dxa"/>
          </w:tcPr>
          <w:p w14:paraId="66DF6A6E" w14:textId="43E64EF5" w:rsidR="0057251C" w:rsidRPr="00A854B7" w:rsidRDefault="0057251C" w:rsidP="00FB744B">
            <w:pPr>
              <w:pStyle w:val="Body0"/>
              <w:spacing w:after="0"/>
              <w:jc w:val="left"/>
              <w:rPr>
                <w:u w:val="single"/>
                <w:lang w:eastAsia="de-CH"/>
              </w:rPr>
            </w:pPr>
            <w:r w:rsidRPr="00A854B7">
              <w:rPr>
                <w:u w:val="single"/>
                <w:lang w:eastAsia="de-CH"/>
              </w:rPr>
              <w:t>Main activities</w:t>
            </w:r>
          </w:p>
        </w:tc>
        <w:tc>
          <w:tcPr>
            <w:tcW w:w="2230" w:type="dxa"/>
          </w:tcPr>
          <w:p w14:paraId="2402F938" w14:textId="087D4EC7" w:rsidR="0057251C" w:rsidRPr="00A854B7" w:rsidRDefault="0057251C" w:rsidP="00FB744B">
            <w:pPr>
              <w:pStyle w:val="Body0"/>
              <w:spacing w:after="0"/>
              <w:jc w:val="left"/>
              <w:rPr>
                <w:u w:val="single"/>
                <w:lang w:eastAsia="de-CH"/>
              </w:rPr>
            </w:pPr>
            <w:r w:rsidRPr="00A854B7">
              <w:rPr>
                <w:u w:val="single"/>
                <w:lang w:eastAsia="de-CH"/>
              </w:rPr>
              <w:t>Surface (m</w:t>
            </w:r>
            <w:r w:rsidRPr="00A854B7">
              <w:rPr>
                <w:u w:val="single"/>
                <w:vertAlign w:val="superscript"/>
                <w:lang w:eastAsia="de-CH"/>
              </w:rPr>
              <w:t>2</w:t>
            </w:r>
            <w:r w:rsidRPr="00A854B7">
              <w:rPr>
                <w:u w:val="single"/>
                <w:lang w:eastAsia="de-CH"/>
              </w:rPr>
              <w:t>)</w:t>
            </w:r>
          </w:p>
        </w:tc>
      </w:tr>
      <w:tr w:rsidR="0057251C" w14:paraId="671B5006" w14:textId="77777777" w:rsidTr="00A854B7">
        <w:tc>
          <w:tcPr>
            <w:tcW w:w="2229" w:type="dxa"/>
          </w:tcPr>
          <w:p w14:paraId="5701D111" w14:textId="211F00C6" w:rsidR="0057251C" w:rsidRDefault="00A854B7" w:rsidP="00FB744B">
            <w:pPr>
              <w:pStyle w:val="Body0"/>
              <w:spacing w:after="0"/>
              <w:rPr>
                <w:lang w:eastAsia="de-CH"/>
              </w:rPr>
            </w:pPr>
            <w:r>
              <w:rPr>
                <w:lang w:eastAsia="de-CH"/>
              </w:rPr>
              <w:t>[</w:t>
            </w:r>
            <w:r>
              <w:rPr>
                <w:rFonts w:ascii="Times New Roman" w:hAnsi="Times New Roman"/>
                <w:lang w:eastAsia="de-CH"/>
              </w:rPr>
              <w:t>●</w:t>
            </w:r>
            <w:r>
              <w:rPr>
                <w:lang w:eastAsia="de-CH"/>
              </w:rPr>
              <w:t>]</w:t>
            </w:r>
          </w:p>
        </w:tc>
        <w:tc>
          <w:tcPr>
            <w:tcW w:w="2230" w:type="dxa"/>
          </w:tcPr>
          <w:p w14:paraId="7BBE5509" w14:textId="00D24562" w:rsidR="0057251C" w:rsidRDefault="00A854B7" w:rsidP="00FB744B">
            <w:pPr>
              <w:pStyle w:val="Body0"/>
              <w:spacing w:after="0"/>
              <w:rPr>
                <w:lang w:eastAsia="de-CH"/>
              </w:rPr>
            </w:pPr>
            <w:r>
              <w:rPr>
                <w:lang w:eastAsia="de-CH"/>
              </w:rPr>
              <w:t>[</w:t>
            </w:r>
            <w:r>
              <w:rPr>
                <w:rFonts w:ascii="Times New Roman" w:hAnsi="Times New Roman"/>
                <w:lang w:eastAsia="de-CH"/>
              </w:rPr>
              <w:t>●</w:t>
            </w:r>
            <w:r>
              <w:rPr>
                <w:lang w:eastAsia="de-CH"/>
              </w:rPr>
              <w:t>]</w:t>
            </w:r>
          </w:p>
        </w:tc>
        <w:tc>
          <w:tcPr>
            <w:tcW w:w="2230" w:type="dxa"/>
          </w:tcPr>
          <w:p w14:paraId="4FD12EA2" w14:textId="30A7B328" w:rsidR="0057251C" w:rsidRDefault="00A854B7" w:rsidP="00FB744B">
            <w:pPr>
              <w:pStyle w:val="Body0"/>
              <w:spacing w:after="0"/>
              <w:rPr>
                <w:lang w:eastAsia="de-CH"/>
              </w:rPr>
            </w:pPr>
            <w:r>
              <w:rPr>
                <w:lang w:eastAsia="de-CH"/>
              </w:rPr>
              <w:t>[</w:t>
            </w:r>
            <w:r>
              <w:rPr>
                <w:rFonts w:ascii="Times New Roman" w:hAnsi="Times New Roman"/>
                <w:lang w:eastAsia="de-CH"/>
              </w:rPr>
              <w:t>●</w:t>
            </w:r>
            <w:r>
              <w:rPr>
                <w:lang w:eastAsia="de-CH"/>
              </w:rPr>
              <w:t>]</w:t>
            </w:r>
          </w:p>
        </w:tc>
        <w:tc>
          <w:tcPr>
            <w:tcW w:w="2230" w:type="dxa"/>
          </w:tcPr>
          <w:p w14:paraId="26F6DA24" w14:textId="07A62187" w:rsidR="0057251C" w:rsidRDefault="00A854B7" w:rsidP="00FB744B">
            <w:pPr>
              <w:pStyle w:val="Body0"/>
              <w:spacing w:after="0"/>
              <w:rPr>
                <w:lang w:eastAsia="de-CH"/>
              </w:rPr>
            </w:pPr>
            <w:r>
              <w:rPr>
                <w:lang w:eastAsia="de-CH"/>
              </w:rPr>
              <w:t>[</w:t>
            </w:r>
            <w:r>
              <w:rPr>
                <w:rFonts w:ascii="Times New Roman" w:hAnsi="Times New Roman"/>
                <w:lang w:eastAsia="de-CH"/>
              </w:rPr>
              <w:t>●</w:t>
            </w:r>
            <w:r>
              <w:rPr>
                <w:lang w:eastAsia="de-CH"/>
              </w:rPr>
              <w:t>]</w:t>
            </w:r>
          </w:p>
        </w:tc>
      </w:tr>
    </w:tbl>
    <w:p w14:paraId="1A710B13" w14:textId="1F3A5EEB" w:rsidR="0057251C" w:rsidRPr="00F72806" w:rsidRDefault="00F72806" w:rsidP="00845445">
      <w:pPr>
        <w:pStyle w:val="Body0"/>
        <w:rPr>
          <w:lang w:eastAsia="de-CH"/>
        </w:rPr>
      </w:pPr>
      <w:r>
        <w:rPr>
          <w:lang w:eastAsia="de-CH"/>
        </w:rPr>
        <w:t>[</w:t>
      </w:r>
      <w:r>
        <w:rPr>
          <w:i/>
          <w:lang w:eastAsia="de-CH"/>
        </w:rPr>
        <w:t>N.B. "Main facilities" are facilities that contribute to more than 10% of the Company's turnover or manufacturing. The location and nature of the accommodation (lease/real estate ownership) of main facilities must be disclosed, to the extent relevant for the Company's activities</w:t>
      </w:r>
      <w:r>
        <w:rPr>
          <w:lang w:eastAsia="de-CH"/>
        </w:rPr>
        <w:t>].</w:t>
      </w:r>
    </w:p>
    <w:p w14:paraId="407B659E" w14:textId="37E4CD36" w:rsidR="00CB377D" w:rsidRDefault="00CB377D" w:rsidP="009A14E9">
      <w:pPr>
        <w:pStyle w:val="Titre3"/>
      </w:pPr>
      <w:bookmarkStart w:id="71" w:name="_Toc19549426"/>
      <w:r w:rsidRPr="00BD46EB">
        <w:t xml:space="preserve">Intellectual </w:t>
      </w:r>
      <w:r w:rsidR="00D84937">
        <w:t>p</w:t>
      </w:r>
      <w:r w:rsidRPr="00BD46EB">
        <w:t>roperty</w:t>
      </w:r>
      <w:bookmarkEnd w:id="71"/>
    </w:p>
    <w:p w14:paraId="108791B2" w14:textId="0D5EB193" w:rsidR="003B1819" w:rsidRPr="003B1819" w:rsidRDefault="003B1819" w:rsidP="003B1819">
      <w:pPr>
        <w:pStyle w:val="Body0"/>
        <w:rPr>
          <w:rStyle w:val="fontstyle01"/>
          <w:rFonts w:ascii="Roboto" w:hAnsi="Roboto"/>
          <w:color w:val="auto"/>
          <w:szCs w:val="24"/>
        </w:rPr>
      </w:pPr>
      <w:r w:rsidRPr="003B1819">
        <w:rPr>
          <w:rStyle w:val="fontstyle01"/>
          <w:rFonts w:ascii="Roboto" w:hAnsi="Roboto"/>
          <w:color w:val="auto"/>
          <w:szCs w:val="24"/>
        </w:rPr>
        <w:t>To protect its core technology and intellectual property, the Company relies on a combination of intellectual property rights, including trademarks, copyrights, patents</w:t>
      </w:r>
      <w:r w:rsidR="00C4608F">
        <w:rPr>
          <w:rStyle w:val="fontstyle01"/>
          <w:rFonts w:ascii="Roboto" w:hAnsi="Roboto"/>
          <w:color w:val="auto"/>
          <w:szCs w:val="24"/>
        </w:rPr>
        <w:t>,</w:t>
      </w:r>
      <w:r w:rsidRPr="003B1819">
        <w:rPr>
          <w:rStyle w:val="fontstyle01"/>
          <w:rFonts w:ascii="Roboto" w:hAnsi="Roboto"/>
          <w:color w:val="auto"/>
          <w:szCs w:val="24"/>
        </w:rPr>
        <w:t xml:space="preserve"> other unpatented proprietary know-how and contractual protections.</w:t>
      </w:r>
    </w:p>
    <w:p w14:paraId="1804E757" w14:textId="51F70ACC" w:rsidR="003A0951" w:rsidRPr="003B1819" w:rsidRDefault="003B1819" w:rsidP="003B1819">
      <w:pPr>
        <w:pStyle w:val="Body0"/>
        <w:rPr>
          <w:rStyle w:val="fontstyle01"/>
          <w:rFonts w:ascii="Roboto" w:hAnsi="Roboto"/>
          <w:color w:val="auto"/>
          <w:szCs w:val="24"/>
        </w:rPr>
      </w:pPr>
      <w:r w:rsidRPr="003B1819">
        <w:rPr>
          <w:rStyle w:val="fontstyle01"/>
          <w:rFonts w:ascii="Roboto" w:hAnsi="Roboto"/>
          <w:color w:val="auto"/>
          <w:szCs w:val="24"/>
        </w:rPr>
        <w:t xml:space="preserve">As of </w:t>
      </w:r>
      <w:r w:rsidR="00FB744B">
        <w:t>[</w:t>
      </w:r>
      <w:r w:rsidR="00FB744B" w:rsidRPr="009839AD">
        <w:rPr>
          <w:rFonts w:ascii="Times New Roman" w:hAnsi="Times New Roman"/>
        </w:rPr>
        <w:t>●</w:t>
      </w:r>
      <w:r w:rsidR="00FB744B" w:rsidRPr="009839AD">
        <w:t>]</w:t>
      </w:r>
      <w:r w:rsidRPr="003B1819">
        <w:rPr>
          <w:rStyle w:val="fontstyle01"/>
          <w:rFonts w:ascii="Roboto" w:hAnsi="Roboto"/>
          <w:color w:val="auto"/>
          <w:szCs w:val="24"/>
        </w:rPr>
        <w:t xml:space="preserve">, the Company had (i) </w:t>
      </w:r>
      <w:r w:rsidR="00FB744B">
        <w:t>[</w:t>
      </w:r>
      <w:r w:rsidR="00FB744B" w:rsidRPr="009839AD">
        <w:rPr>
          <w:rFonts w:ascii="Times New Roman" w:hAnsi="Times New Roman"/>
        </w:rPr>
        <w:t>●</w:t>
      </w:r>
      <w:r w:rsidR="00FB744B" w:rsidRPr="009839AD">
        <w:t>]</w:t>
      </w:r>
      <w:r w:rsidRPr="003B1819">
        <w:t xml:space="preserve"> </w:t>
      </w:r>
      <w:r w:rsidRPr="003B1819">
        <w:rPr>
          <w:rStyle w:val="fontstyle01"/>
          <w:rFonts w:ascii="Roboto" w:hAnsi="Roboto"/>
          <w:color w:val="auto"/>
          <w:szCs w:val="24"/>
        </w:rPr>
        <w:t xml:space="preserve">trademark families registered in </w:t>
      </w:r>
      <w:r w:rsidR="00FB744B">
        <w:t>[</w:t>
      </w:r>
      <w:r w:rsidR="00FB744B" w:rsidRPr="009839AD">
        <w:rPr>
          <w:rFonts w:ascii="Times New Roman" w:hAnsi="Times New Roman"/>
        </w:rPr>
        <w:t>●</w:t>
      </w:r>
      <w:r w:rsidR="00FB744B" w:rsidRPr="009839AD">
        <w:t>]</w:t>
      </w:r>
      <w:r w:rsidRPr="003B1819">
        <w:t xml:space="preserve"> </w:t>
      </w:r>
      <w:r w:rsidRPr="003B1819">
        <w:rPr>
          <w:rStyle w:val="fontstyle01"/>
          <w:rFonts w:ascii="Roboto" w:hAnsi="Roboto"/>
          <w:color w:val="auto"/>
          <w:szCs w:val="24"/>
        </w:rPr>
        <w:t xml:space="preserve">national trademarks for, among other marks, </w:t>
      </w:r>
      <w:r w:rsidRPr="003B1819">
        <w:t>[</w:t>
      </w:r>
      <w:r w:rsidRPr="003B1819">
        <w:rPr>
          <w:i/>
        </w:rPr>
        <w:t>Trademark name</w:t>
      </w:r>
      <w:r w:rsidRPr="003B1819">
        <w:t xml:space="preserve">] </w:t>
      </w:r>
      <w:r w:rsidRPr="003B1819">
        <w:rPr>
          <w:rStyle w:val="fontstyle01"/>
          <w:rFonts w:ascii="Roboto" w:hAnsi="Roboto"/>
          <w:color w:val="auto"/>
          <w:szCs w:val="24"/>
        </w:rPr>
        <w:t xml:space="preserve">and </w:t>
      </w:r>
      <w:r w:rsidRPr="003B1819">
        <w:t>[</w:t>
      </w:r>
      <w:r w:rsidRPr="003B1819">
        <w:rPr>
          <w:i/>
        </w:rPr>
        <w:t>Trademark name</w:t>
      </w:r>
      <w:r w:rsidRPr="003B1819">
        <w:t xml:space="preserve">] </w:t>
      </w:r>
      <w:r w:rsidRPr="003B1819">
        <w:rPr>
          <w:rStyle w:val="fontstyle01"/>
          <w:rFonts w:ascii="Roboto" w:hAnsi="Roboto"/>
          <w:color w:val="auto"/>
          <w:szCs w:val="24"/>
        </w:rPr>
        <w:t>in Switzerland [</w:t>
      </w:r>
      <w:r w:rsidRPr="003B1819">
        <w:rPr>
          <w:rStyle w:val="fontstyle01"/>
          <w:rFonts w:ascii="Roboto" w:hAnsi="Roboto"/>
          <w:i/>
          <w:color w:val="auto"/>
          <w:szCs w:val="24"/>
        </w:rPr>
        <w:t>and in the principal jurisdictions in which it operates/Name other jurisdictions</w:t>
      </w:r>
      <w:r w:rsidRPr="003B1819">
        <w:rPr>
          <w:rStyle w:val="fontstyle01"/>
          <w:rFonts w:ascii="Roboto" w:hAnsi="Roboto"/>
          <w:color w:val="auto"/>
          <w:szCs w:val="24"/>
        </w:rPr>
        <w:t xml:space="preserve">] and (ii) </w:t>
      </w:r>
      <w:r w:rsidR="00FB744B">
        <w:t>[</w:t>
      </w:r>
      <w:r w:rsidR="00FB744B" w:rsidRPr="009839AD">
        <w:rPr>
          <w:rFonts w:ascii="Times New Roman" w:hAnsi="Times New Roman"/>
        </w:rPr>
        <w:t>●</w:t>
      </w:r>
      <w:r w:rsidR="00FB744B" w:rsidRPr="009839AD">
        <w:t>]</w:t>
      </w:r>
      <w:r w:rsidR="00AF040C" w:rsidRPr="003B1819">
        <w:rPr>
          <w:rStyle w:val="fontstyle01"/>
          <w:rFonts w:ascii="Roboto" w:hAnsi="Roboto"/>
          <w:color w:val="auto"/>
          <w:szCs w:val="24"/>
        </w:rPr>
        <w:t xml:space="preserve"> patents and </w:t>
      </w:r>
      <w:r w:rsidR="00FB744B">
        <w:t>[</w:t>
      </w:r>
      <w:r w:rsidR="00FB744B" w:rsidRPr="009839AD">
        <w:rPr>
          <w:rFonts w:ascii="Times New Roman" w:hAnsi="Times New Roman"/>
        </w:rPr>
        <w:t>●</w:t>
      </w:r>
      <w:r w:rsidR="00FB744B" w:rsidRPr="009839AD">
        <w:t>]</w:t>
      </w:r>
      <w:r w:rsidRPr="003B1819">
        <w:t xml:space="preserve"> </w:t>
      </w:r>
      <w:r w:rsidR="00AF040C" w:rsidRPr="003B1819">
        <w:rPr>
          <w:rStyle w:val="fontstyle01"/>
          <w:rFonts w:ascii="Roboto" w:hAnsi="Roboto"/>
          <w:color w:val="auto"/>
          <w:szCs w:val="24"/>
        </w:rPr>
        <w:t>patent applications pending throughout the world, including in</w:t>
      </w:r>
      <w:r w:rsidRPr="003B1819">
        <w:rPr>
          <w:rStyle w:val="fontstyle01"/>
          <w:rFonts w:ascii="Roboto" w:hAnsi="Roboto"/>
          <w:color w:val="auto"/>
          <w:szCs w:val="24"/>
        </w:rPr>
        <w:t xml:space="preserve"> [</w:t>
      </w:r>
      <w:r w:rsidRPr="003B1819">
        <w:rPr>
          <w:rStyle w:val="fontstyle01"/>
          <w:rFonts w:ascii="Roboto" w:hAnsi="Roboto"/>
          <w:i/>
          <w:color w:val="auto"/>
          <w:szCs w:val="24"/>
        </w:rPr>
        <w:t>Name jurisdictions</w:t>
      </w:r>
      <w:r w:rsidRPr="003B1819">
        <w:rPr>
          <w:rStyle w:val="fontstyle01"/>
          <w:rFonts w:ascii="Roboto" w:hAnsi="Roboto"/>
          <w:color w:val="auto"/>
          <w:szCs w:val="24"/>
        </w:rPr>
        <w:t>]</w:t>
      </w:r>
      <w:r w:rsidR="00AF040C" w:rsidRPr="003B1819">
        <w:rPr>
          <w:rStyle w:val="fontstyle01"/>
          <w:rFonts w:ascii="Roboto" w:hAnsi="Roboto"/>
          <w:color w:val="auto"/>
          <w:szCs w:val="24"/>
        </w:rPr>
        <w:t>.</w:t>
      </w:r>
    </w:p>
    <w:p w14:paraId="659D44DE" w14:textId="51D0A248" w:rsidR="003B1819" w:rsidRDefault="002C4A4F" w:rsidP="003B1819">
      <w:pPr>
        <w:pStyle w:val="Body0"/>
        <w:rPr>
          <w:rStyle w:val="fontstyle01"/>
          <w:rFonts w:ascii="Roboto" w:hAnsi="Roboto"/>
          <w:color w:val="auto"/>
          <w:szCs w:val="24"/>
        </w:rPr>
      </w:pPr>
      <w:r>
        <w:rPr>
          <w:rStyle w:val="fontstyle01"/>
          <w:rFonts w:ascii="Roboto" w:hAnsi="Roboto"/>
          <w:color w:val="auto"/>
          <w:szCs w:val="24"/>
        </w:rPr>
        <w:t>[</w:t>
      </w:r>
      <w:r w:rsidR="003B1819" w:rsidRPr="003B1819">
        <w:rPr>
          <w:rStyle w:val="fontstyle01"/>
          <w:rFonts w:ascii="Roboto" w:hAnsi="Roboto"/>
          <w:color w:val="auto"/>
          <w:szCs w:val="24"/>
        </w:rPr>
        <w:t xml:space="preserve">To protect </w:t>
      </w:r>
      <w:r w:rsidR="00130A81">
        <w:rPr>
          <w:rStyle w:val="fontstyle01"/>
          <w:rFonts w:ascii="Roboto" w:hAnsi="Roboto"/>
          <w:color w:val="auto"/>
          <w:szCs w:val="24"/>
        </w:rPr>
        <w:t>its</w:t>
      </w:r>
      <w:r w:rsidR="003B1819" w:rsidRPr="003B1819">
        <w:rPr>
          <w:rStyle w:val="fontstyle01"/>
          <w:rFonts w:ascii="Roboto" w:hAnsi="Roboto"/>
          <w:color w:val="auto"/>
          <w:szCs w:val="24"/>
        </w:rPr>
        <w:t xml:space="preserve"> technology and trade secrets, </w:t>
      </w:r>
      <w:r w:rsidR="00130A81">
        <w:rPr>
          <w:rStyle w:val="fontstyle01"/>
          <w:rFonts w:ascii="Roboto" w:hAnsi="Roboto"/>
          <w:color w:val="auto"/>
          <w:szCs w:val="24"/>
        </w:rPr>
        <w:t>the Company</w:t>
      </w:r>
      <w:r w:rsidR="003B1819" w:rsidRPr="003B1819">
        <w:rPr>
          <w:rStyle w:val="fontstyle01"/>
          <w:rFonts w:ascii="Roboto" w:hAnsi="Roboto"/>
          <w:color w:val="auto"/>
          <w:szCs w:val="24"/>
        </w:rPr>
        <w:t xml:space="preserve"> use</w:t>
      </w:r>
      <w:r w:rsidR="00130A81">
        <w:rPr>
          <w:rStyle w:val="fontstyle01"/>
          <w:rFonts w:ascii="Roboto" w:hAnsi="Roboto"/>
          <w:color w:val="auto"/>
          <w:szCs w:val="24"/>
        </w:rPr>
        <w:t>s</w:t>
      </w:r>
      <w:r w:rsidR="003B1819" w:rsidRPr="003B1819">
        <w:rPr>
          <w:rStyle w:val="fontstyle01"/>
          <w:rFonts w:ascii="Roboto" w:hAnsi="Roboto"/>
          <w:color w:val="auto"/>
          <w:szCs w:val="24"/>
        </w:rPr>
        <w:t xml:space="preserve"> both standard confidentiality agreements and custom agreements detailing the handling of </w:t>
      </w:r>
      <w:r w:rsidR="00130A81">
        <w:rPr>
          <w:rStyle w:val="fontstyle01"/>
          <w:rFonts w:ascii="Roboto" w:hAnsi="Roboto"/>
          <w:color w:val="auto"/>
          <w:szCs w:val="24"/>
        </w:rPr>
        <w:t>the Company's</w:t>
      </w:r>
      <w:r w:rsidR="003B1819" w:rsidRPr="003B1819">
        <w:rPr>
          <w:rStyle w:val="fontstyle01"/>
          <w:rFonts w:ascii="Roboto" w:hAnsi="Roboto"/>
          <w:color w:val="auto"/>
          <w:szCs w:val="24"/>
        </w:rPr>
        <w:t xml:space="preserve"> confidential information and intellectual property. </w:t>
      </w:r>
      <w:r w:rsidR="00EC6D66">
        <w:rPr>
          <w:rStyle w:val="fontstyle01"/>
          <w:rFonts w:ascii="Roboto" w:hAnsi="Roboto"/>
          <w:color w:val="auto"/>
          <w:szCs w:val="24"/>
        </w:rPr>
        <w:t>S</w:t>
      </w:r>
      <w:r w:rsidR="00EC6D66" w:rsidRPr="003B1819">
        <w:rPr>
          <w:rStyle w:val="fontstyle01"/>
          <w:rFonts w:ascii="Roboto" w:hAnsi="Roboto"/>
          <w:color w:val="auto"/>
          <w:szCs w:val="24"/>
        </w:rPr>
        <w:t>ave in jurisdictions where inventions vest in the employer based on applicable (employment)</w:t>
      </w:r>
      <w:r w:rsidR="00EC6D66">
        <w:rPr>
          <w:rStyle w:val="fontstyle01"/>
          <w:rFonts w:ascii="Roboto" w:hAnsi="Roboto"/>
          <w:color w:val="auto"/>
          <w:szCs w:val="24"/>
        </w:rPr>
        <w:t xml:space="preserve"> law, t</w:t>
      </w:r>
      <w:r w:rsidR="00130A81">
        <w:rPr>
          <w:rStyle w:val="fontstyle01"/>
          <w:rFonts w:ascii="Roboto" w:hAnsi="Roboto"/>
          <w:color w:val="auto"/>
          <w:szCs w:val="24"/>
        </w:rPr>
        <w:t>he Company</w:t>
      </w:r>
      <w:r w:rsidR="003B1819" w:rsidRPr="003B1819">
        <w:rPr>
          <w:rStyle w:val="fontstyle01"/>
          <w:rFonts w:ascii="Roboto" w:hAnsi="Roboto"/>
          <w:color w:val="auto"/>
          <w:szCs w:val="24"/>
        </w:rPr>
        <w:t xml:space="preserve"> also require</w:t>
      </w:r>
      <w:r w:rsidR="00130A81">
        <w:rPr>
          <w:rStyle w:val="fontstyle01"/>
          <w:rFonts w:ascii="Roboto" w:hAnsi="Roboto"/>
          <w:color w:val="auto"/>
          <w:szCs w:val="24"/>
        </w:rPr>
        <w:t>s</w:t>
      </w:r>
      <w:r w:rsidR="003B1819" w:rsidRPr="003B1819">
        <w:rPr>
          <w:rStyle w:val="fontstyle01"/>
          <w:rFonts w:ascii="Roboto" w:hAnsi="Roboto"/>
          <w:color w:val="auto"/>
          <w:szCs w:val="24"/>
        </w:rPr>
        <w:t xml:space="preserve"> </w:t>
      </w:r>
      <w:r w:rsidR="00130A81">
        <w:rPr>
          <w:rStyle w:val="fontstyle01"/>
          <w:rFonts w:ascii="Roboto" w:hAnsi="Roboto"/>
          <w:color w:val="auto"/>
          <w:szCs w:val="24"/>
        </w:rPr>
        <w:t>its</w:t>
      </w:r>
      <w:r w:rsidR="003B1819" w:rsidRPr="003B1819">
        <w:rPr>
          <w:rStyle w:val="fontstyle01"/>
          <w:rFonts w:ascii="Roboto" w:hAnsi="Roboto"/>
          <w:color w:val="auto"/>
          <w:szCs w:val="24"/>
        </w:rPr>
        <w:t xml:space="preserve"> employees</w:t>
      </w:r>
      <w:r w:rsidR="00130A81">
        <w:rPr>
          <w:rStyle w:val="fontstyle01"/>
          <w:rFonts w:ascii="Roboto" w:hAnsi="Roboto"/>
          <w:color w:val="auto"/>
          <w:szCs w:val="24"/>
        </w:rPr>
        <w:t xml:space="preserve"> and</w:t>
      </w:r>
      <w:r w:rsidR="003B1819" w:rsidRPr="003B1819">
        <w:rPr>
          <w:rStyle w:val="fontstyle01"/>
          <w:rFonts w:ascii="Roboto" w:hAnsi="Roboto"/>
          <w:color w:val="auto"/>
          <w:szCs w:val="24"/>
        </w:rPr>
        <w:t xml:space="preserve"> contract manufacturers to sign invention assignment agreements to give </w:t>
      </w:r>
      <w:r w:rsidR="00130A81">
        <w:rPr>
          <w:rStyle w:val="fontstyle01"/>
          <w:rFonts w:ascii="Roboto" w:hAnsi="Roboto"/>
          <w:color w:val="auto"/>
          <w:szCs w:val="24"/>
        </w:rPr>
        <w:t>the Company</w:t>
      </w:r>
      <w:r w:rsidR="003B1819" w:rsidRPr="003B1819">
        <w:rPr>
          <w:rStyle w:val="fontstyle01"/>
          <w:rFonts w:ascii="Roboto" w:hAnsi="Roboto"/>
          <w:color w:val="auto"/>
          <w:szCs w:val="24"/>
        </w:rPr>
        <w:t xml:space="preserve"> ownership of intellectual property developed in the course of </w:t>
      </w:r>
      <w:r w:rsidR="00130A81">
        <w:rPr>
          <w:rStyle w:val="fontstyle01"/>
          <w:rFonts w:ascii="Roboto" w:hAnsi="Roboto"/>
          <w:color w:val="auto"/>
          <w:szCs w:val="24"/>
        </w:rPr>
        <w:t>the employment or work for the Company.</w:t>
      </w:r>
      <w:r>
        <w:rPr>
          <w:rStyle w:val="fontstyle01"/>
          <w:rFonts w:ascii="Roboto" w:hAnsi="Roboto"/>
          <w:color w:val="auto"/>
          <w:szCs w:val="24"/>
        </w:rPr>
        <w:t>]</w:t>
      </w:r>
    </w:p>
    <w:p w14:paraId="4BEE73BB" w14:textId="0D576945" w:rsidR="002C4A4F" w:rsidRPr="00CD7379" w:rsidRDefault="002C4A4F" w:rsidP="002C4A4F">
      <w:pPr>
        <w:pStyle w:val="Body0"/>
      </w:pPr>
      <w:r w:rsidRPr="00CD7379">
        <w:rPr>
          <w:rStyle w:val="fontstyle01"/>
          <w:rFonts w:ascii="Roboto" w:hAnsi="Roboto"/>
        </w:rPr>
        <w:t>[</w:t>
      </w:r>
      <w:r w:rsidRPr="00CD7379">
        <w:rPr>
          <w:rStyle w:val="fontstyle01"/>
          <w:rFonts w:ascii="Roboto" w:hAnsi="Roboto"/>
          <w:i/>
        </w:rPr>
        <w:t>Further describe any patent, license, manufacturing, commercial or financial agreement or unpatented proprietary know-how on which the Company is relying to carry out its activities.</w:t>
      </w:r>
      <w:r w:rsidRPr="00CD7379">
        <w:rPr>
          <w:rStyle w:val="fontstyle01"/>
          <w:rFonts w:ascii="Roboto" w:hAnsi="Roboto"/>
        </w:rPr>
        <w:t>]</w:t>
      </w:r>
    </w:p>
    <w:p w14:paraId="41704BB3" w14:textId="56A7B118" w:rsidR="009A14E9" w:rsidRDefault="009A14E9" w:rsidP="009A14E9">
      <w:pPr>
        <w:pStyle w:val="Titre3"/>
      </w:pPr>
      <w:bookmarkStart w:id="72" w:name="_Toc19549427"/>
      <w:r>
        <w:t>Research and development</w:t>
      </w:r>
      <w:bookmarkEnd w:id="72"/>
    </w:p>
    <w:p w14:paraId="60D398D2" w14:textId="2D6D6607" w:rsidR="003A0951" w:rsidRPr="003229D5" w:rsidRDefault="003A0951" w:rsidP="003A0951">
      <w:pPr>
        <w:pStyle w:val="Body0"/>
        <w:rPr>
          <w:lang w:eastAsia="de-CH"/>
        </w:rPr>
      </w:pPr>
      <w:r w:rsidRPr="003229D5">
        <w:rPr>
          <w:lang w:eastAsia="de-CH"/>
        </w:rPr>
        <w:t>[</w:t>
      </w:r>
      <w:r w:rsidR="00F0660C" w:rsidRPr="003229D5">
        <w:rPr>
          <w:i/>
          <w:lang w:eastAsia="de-CH"/>
        </w:rPr>
        <w:t xml:space="preserve">Describe </w:t>
      </w:r>
      <w:r w:rsidR="003229D5" w:rsidRPr="003229D5">
        <w:rPr>
          <w:i/>
          <w:lang w:eastAsia="de-CH"/>
        </w:rPr>
        <w:t>the</w:t>
      </w:r>
      <w:r w:rsidR="00F0660C" w:rsidRPr="003229D5">
        <w:rPr>
          <w:i/>
          <w:lang w:eastAsia="de-CH"/>
        </w:rPr>
        <w:t xml:space="preserve"> research and development</w:t>
      </w:r>
      <w:r w:rsidR="003229D5" w:rsidRPr="003229D5">
        <w:rPr>
          <w:i/>
          <w:lang w:eastAsia="de-CH"/>
        </w:rPr>
        <w:t xml:space="preserve"> projects initiated and completed during the last three fiscal years</w:t>
      </w:r>
      <w:r w:rsidRPr="003229D5">
        <w:rPr>
          <w:lang w:eastAsia="de-CH"/>
        </w:rPr>
        <w:t>]</w:t>
      </w:r>
      <w:r w:rsidR="003229D5">
        <w:rPr>
          <w:lang w:eastAsia="de-CH"/>
        </w:rPr>
        <w:t>.</w:t>
      </w:r>
    </w:p>
    <w:p w14:paraId="14B6AF2B" w14:textId="6AAC0239" w:rsidR="00CB377D" w:rsidRDefault="00CB377D" w:rsidP="009A14E9">
      <w:pPr>
        <w:pStyle w:val="Titre3"/>
      </w:pPr>
      <w:bookmarkStart w:id="73" w:name="_Toc514259444"/>
      <w:bookmarkStart w:id="74" w:name="_Toc518574718"/>
      <w:bookmarkStart w:id="75" w:name="_Toc19549428"/>
      <w:r w:rsidRPr="00BD46EB">
        <w:t>Proceedings</w:t>
      </w:r>
      <w:bookmarkEnd w:id="73"/>
      <w:bookmarkEnd w:id="74"/>
      <w:bookmarkEnd w:id="75"/>
    </w:p>
    <w:p w14:paraId="5AC0DAAF" w14:textId="0311BDE8" w:rsidR="003A0951" w:rsidRPr="00C4608F" w:rsidRDefault="00D62E1D" w:rsidP="00C4608F">
      <w:pPr>
        <w:pStyle w:val="Body0"/>
      </w:pPr>
      <w:r w:rsidRPr="00C4608F">
        <w:rPr>
          <w:rStyle w:val="fontstyle01"/>
          <w:rFonts w:ascii="Roboto" w:hAnsi="Roboto"/>
          <w:color w:val="auto"/>
          <w:szCs w:val="24"/>
        </w:rPr>
        <w:t xml:space="preserve">The Company may, from time to time, be party to legal proceedings and investigations arising in the ordinary course of its business operations. [Currently, the Company is not involved in any pending or threatened court, arbitral or administrative proceeding or other legal matter which the Company expects, if decided against it, to have a material adverse impact on its financial condition or results of operations.] </w:t>
      </w:r>
    </w:p>
    <w:p w14:paraId="7D19BDC2" w14:textId="702A403D" w:rsidR="00CB377D" w:rsidRDefault="00CB377D" w:rsidP="009A14E9">
      <w:pPr>
        <w:pStyle w:val="Titre3"/>
      </w:pPr>
      <w:bookmarkStart w:id="76" w:name="_Toc514259445"/>
      <w:bookmarkStart w:id="77" w:name="_Toc518574719"/>
      <w:bookmarkStart w:id="78" w:name="_Toc19549429"/>
      <w:r w:rsidRPr="00BD46EB">
        <w:t>Number of employees</w:t>
      </w:r>
      <w:bookmarkEnd w:id="76"/>
      <w:bookmarkEnd w:id="77"/>
      <w:bookmarkEnd w:id="78"/>
    </w:p>
    <w:p w14:paraId="7C3968EA" w14:textId="454FA75A" w:rsidR="00CB1AA3" w:rsidRDefault="00CB1AA3" w:rsidP="00CB1AA3">
      <w:pPr>
        <w:pStyle w:val="Body0"/>
      </w:pPr>
      <w:r w:rsidRPr="00CB1AA3">
        <w:t>The table below set</w:t>
      </w:r>
      <w:r w:rsidR="00BD247C">
        <w:t>s</w:t>
      </w:r>
      <w:r w:rsidRPr="00CB1AA3">
        <w:t xml:space="preserve"> out </w:t>
      </w:r>
      <w:r w:rsidR="00BD247C">
        <w:t>the</w:t>
      </w:r>
      <w:r w:rsidRPr="00CB1AA3">
        <w:t xml:space="preserve"> number of employees</w:t>
      </w:r>
      <w:r w:rsidR="00BD247C">
        <w:t xml:space="preserve"> of the Company</w:t>
      </w:r>
      <w:r w:rsidRPr="00CB1AA3">
        <w:t xml:space="preserve"> in full-time equivalents (</w:t>
      </w:r>
      <w:r w:rsidRPr="00BD247C">
        <w:t>FTEs</w:t>
      </w:r>
      <w:r w:rsidRPr="00CB1AA3">
        <w:t>) as of</w:t>
      </w:r>
      <w:r>
        <w:t xml:space="preserve"> [</w:t>
      </w:r>
      <w:r>
        <w:rPr>
          <w:rFonts w:ascii="Times New Roman" w:hAnsi="Times New Roman"/>
        </w:rPr>
        <w:t>●</w:t>
      </w:r>
      <w:r>
        <w:t>]</w:t>
      </w:r>
      <w:r w:rsidRPr="00CB1AA3">
        <w:t xml:space="preserve">, </w:t>
      </w:r>
      <w:r>
        <w:t>[</w:t>
      </w:r>
      <w:r>
        <w:rPr>
          <w:rFonts w:ascii="Times New Roman" w:hAnsi="Times New Roman"/>
        </w:rPr>
        <w:t>●</w:t>
      </w:r>
      <w:r>
        <w:t xml:space="preserve">] </w:t>
      </w:r>
      <w:r w:rsidRPr="00CB1AA3">
        <w:t xml:space="preserve">and </w:t>
      </w:r>
      <w:r>
        <w:t>[</w:t>
      </w:r>
      <w:r>
        <w:rPr>
          <w:rFonts w:ascii="Times New Roman" w:hAnsi="Times New Roman"/>
        </w:rPr>
        <w:t>●</w:t>
      </w:r>
      <w:r>
        <w:t>]</w:t>
      </w:r>
      <w:r>
        <w:rPr>
          <w:rStyle w:val="Appelnotedebasdep"/>
        </w:rPr>
        <w:footnoteReference w:id="4"/>
      </w:r>
      <w:r w:rsidRPr="00CB1AA3">
        <w:t>.</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512"/>
        <w:gridCol w:w="1512"/>
        <w:gridCol w:w="1512"/>
      </w:tblGrid>
      <w:tr w:rsidR="00CB1AA3" w14:paraId="4377FF74" w14:textId="77777777" w:rsidTr="00CB1AA3">
        <w:tc>
          <w:tcPr>
            <w:tcW w:w="4390" w:type="dxa"/>
          </w:tcPr>
          <w:p w14:paraId="04FB55E8" w14:textId="77777777" w:rsidR="00CB1AA3" w:rsidRDefault="00CB1AA3" w:rsidP="00CB1AA3">
            <w:pPr>
              <w:pStyle w:val="Body0"/>
            </w:pPr>
          </w:p>
        </w:tc>
        <w:tc>
          <w:tcPr>
            <w:tcW w:w="4536" w:type="dxa"/>
            <w:gridSpan w:val="3"/>
            <w:tcBorders>
              <w:bottom w:val="single" w:sz="4" w:space="0" w:color="auto"/>
            </w:tcBorders>
          </w:tcPr>
          <w:p w14:paraId="1EBE2245" w14:textId="2CD8509D" w:rsidR="00CB1AA3" w:rsidRPr="00CB1AA3" w:rsidRDefault="00CB1AA3" w:rsidP="0061690B">
            <w:pPr>
              <w:pStyle w:val="Body0"/>
              <w:jc w:val="center"/>
              <w:rPr>
                <w:b/>
              </w:rPr>
            </w:pPr>
            <w:r w:rsidRPr="00CB1AA3">
              <w:rPr>
                <w:b/>
              </w:rPr>
              <w:t>As of [</w:t>
            </w:r>
            <w:r w:rsidR="0061690B" w:rsidRPr="0061690B">
              <w:rPr>
                <w:b/>
              </w:rPr>
              <w:t>31 December</w:t>
            </w:r>
            <w:r w:rsidRPr="00CB1AA3">
              <w:rPr>
                <w:b/>
              </w:rPr>
              <w:t>]</w:t>
            </w:r>
          </w:p>
        </w:tc>
      </w:tr>
      <w:tr w:rsidR="00CB1AA3" w14:paraId="703D9D4D" w14:textId="77777777" w:rsidTr="00CB1AA3">
        <w:tc>
          <w:tcPr>
            <w:tcW w:w="4390" w:type="dxa"/>
          </w:tcPr>
          <w:p w14:paraId="6D8FE75F" w14:textId="2FBCA86E" w:rsidR="00CB1AA3" w:rsidRPr="00CD7379" w:rsidRDefault="00CB1AA3" w:rsidP="00CB1AA3">
            <w:pPr>
              <w:pStyle w:val="Body0"/>
              <w:rPr>
                <w:i/>
              </w:rPr>
            </w:pPr>
            <w:r w:rsidRPr="00CD7379">
              <w:rPr>
                <w:i/>
                <w:iCs/>
              </w:rPr>
              <w:t xml:space="preserve">(Number of employees in </w:t>
            </w:r>
            <w:r w:rsidRPr="00CD7379">
              <w:rPr>
                <w:i/>
              </w:rPr>
              <w:t>FTEs</w:t>
            </w:r>
            <w:r w:rsidRPr="00CD7379">
              <w:t>)</w:t>
            </w:r>
          </w:p>
        </w:tc>
        <w:tc>
          <w:tcPr>
            <w:tcW w:w="1512" w:type="dxa"/>
            <w:tcBorders>
              <w:top w:val="single" w:sz="4" w:space="0" w:color="auto"/>
              <w:bottom w:val="single" w:sz="4" w:space="0" w:color="auto"/>
            </w:tcBorders>
          </w:tcPr>
          <w:p w14:paraId="44AC065F" w14:textId="565BEAE3" w:rsidR="00CB1AA3" w:rsidRPr="0057251C" w:rsidRDefault="00CB1AA3" w:rsidP="00CB1AA3">
            <w:pPr>
              <w:pStyle w:val="Body0"/>
              <w:jc w:val="center"/>
            </w:pPr>
            <w:r w:rsidRPr="0057251C">
              <w:t>[FY – 1]</w:t>
            </w:r>
          </w:p>
        </w:tc>
        <w:tc>
          <w:tcPr>
            <w:tcW w:w="1512" w:type="dxa"/>
            <w:tcBorders>
              <w:top w:val="single" w:sz="4" w:space="0" w:color="auto"/>
              <w:bottom w:val="single" w:sz="4" w:space="0" w:color="auto"/>
            </w:tcBorders>
          </w:tcPr>
          <w:p w14:paraId="167D42DB" w14:textId="7C79D6B0" w:rsidR="00CB1AA3" w:rsidRPr="0057251C" w:rsidRDefault="00CB1AA3" w:rsidP="00CB1AA3">
            <w:pPr>
              <w:pStyle w:val="Body0"/>
              <w:jc w:val="center"/>
            </w:pPr>
            <w:r w:rsidRPr="0057251C">
              <w:t>[FY – 2]</w:t>
            </w:r>
          </w:p>
        </w:tc>
        <w:tc>
          <w:tcPr>
            <w:tcW w:w="1512" w:type="dxa"/>
            <w:tcBorders>
              <w:top w:val="single" w:sz="4" w:space="0" w:color="auto"/>
              <w:bottom w:val="single" w:sz="4" w:space="0" w:color="auto"/>
            </w:tcBorders>
          </w:tcPr>
          <w:p w14:paraId="5E7A84F4" w14:textId="2BE19537" w:rsidR="00CB1AA3" w:rsidRPr="0057251C" w:rsidRDefault="00CB1AA3" w:rsidP="00CB1AA3">
            <w:pPr>
              <w:pStyle w:val="Body0"/>
              <w:jc w:val="center"/>
            </w:pPr>
            <w:r w:rsidRPr="0057251C">
              <w:t>[FY – 3]</w:t>
            </w:r>
          </w:p>
        </w:tc>
      </w:tr>
      <w:tr w:rsidR="00CB1AA3" w14:paraId="00B1027D" w14:textId="77777777" w:rsidTr="00CB1AA3">
        <w:tc>
          <w:tcPr>
            <w:tcW w:w="4390" w:type="dxa"/>
          </w:tcPr>
          <w:p w14:paraId="06C87ECC" w14:textId="5B2CC40B" w:rsidR="00CB1AA3" w:rsidRDefault="00CB1AA3" w:rsidP="00CB1AA3">
            <w:pPr>
              <w:pStyle w:val="Body0"/>
            </w:pPr>
            <w:r>
              <w:t>Total …………………………………………..</w:t>
            </w:r>
          </w:p>
        </w:tc>
        <w:tc>
          <w:tcPr>
            <w:tcW w:w="1512" w:type="dxa"/>
            <w:tcBorders>
              <w:top w:val="single" w:sz="4" w:space="0" w:color="auto"/>
            </w:tcBorders>
          </w:tcPr>
          <w:p w14:paraId="54B51A45" w14:textId="25A97292" w:rsidR="00CB1AA3" w:rsidRDefault="00CB1AA3" w:rsidP="00CB1AA3">
            <w:pPr>
              <w:pStyle w:val="Body0"/>
              <w:jc w:val="center"/>
            </w:pPr>
            <w:r>
              <w:t>[</w:t>
            </w:r>
            <w:r>
              <w:rPr>
                <w:rFonts w:ascii="Times New Roman" w:hAnsi="Times New Roman"/>
              </w:rPr>
              <w:t>●</w:t>
            </w:r>
            <w:r>
              <w:t>]</w:t>
            </w:r>
          </w:p>
        </w:tc>
        <w:tc>
          <w:tcPr>
            <w:tcW w:w="1512" w:type="dxa"/>
            <w:tcBorders>
              <w:top w:val="single" w:sz="4" w:space="0" w:color="auto"/>
            </w:tcBorders>
          </w:tcPr>
          <w:p w14:paraId="42BDB1D1" w14:textId="022FCCDB" w:rsidR="00CB1AA3" w:rsidRDefault="00CB1AA3" w:rsidP="00CB1AA3">
            <w:pPr>
              <w:pStyle w:val="Body0"/>
              <w:jc w:val="center"/>
            </w:pPr>
            <w:r>
              <w:t>[</w:t>
            </w:r>
            <w:r>
              <w:rPr>
                <w:rFonts w:ascii="Times New Roman" w:hAnsi="Times New Roman"/>
              </w:rPr>
              <w:t>●</w:t>
            </w:r>
            <w:r>
              <w:t>]</w:t>
            </w:r>
          </w:p>
        </w:tc>
        <w:tc>
          <w:tcPr>
            <w:tcW w:w="1512" w:type="dxa"/>
            <w:tcBorders>
              <w:top w:val="single" w:sz="4" w:space="0" w:color="auto"/>
            </w:tcBorders>
          </w:tcPr>
          <w:p w14:paraId="025B7639" w14:textId="2B584E52" w:rsidR="00CB1AA3" w:rsidRDefault="00CB1AA3" w:rsidP="00CB1AA3">
            <w:pPr>
              <w:pStyle w:val="Body0"/>
              <w:jc w:val="center"/>
            </w:pPr>
            <w:r>
              <w:t>[</w:t>
            </w:r>
            <w:r>
              <w:rPr>
                <w:rFonts w:ascii="Times New Roman" w:hAnsi="Times New Roman"/>
              </w:rPr>
              <w:t>●</w:t>
            </w:r>
            <w:r>
              <w:t>]</w:t>
            </w:r>
          </w:p>
        </w:tc>
      </w:tr>
    </w:tbl>
    <w:p w14:paraId="63330D75" w14:textId="2E7D4ACF" w:rsidR="0092208F" w:rsidRDefault="0092208F" w:rsidP="00CB1AA3">
      <w:pPr>
        <w:pStyle w:val="Titre3"/>
      </w:pPr>
      <w:bookmarkStart w:id="79" w:name="_Toc19549430"/>
      <w:r>
        <w:t>Extraordinary events</w:t>
      </w:r>
    </w:p>
    <w:p w14:paraId="17ABB6C7" w14:textId="43A8F292" w:rsidR="0092208F" w:rsidRDefault="0092208F" w:rsidP="0092208F">
      <w:pPr>
        <w:pStyle w:val="Body0"/>
        <w:rPr>
          <w:lang w:eastAsia="de-CH"/>
        </w:rPr>
      </w:pPr>
      <w:r w:rsidRPr="0092208F">
        <w:rPr>
          <w:lang w:eastAsia="de-CH"/>
        </w:rPr>
        <w:t xml:space="preserve">Information presented in this Section </w:t>
      </w:r>
      <w:r w:rsidRPr="0092208F">
        <w:rPr>
          <w:lang w:eastAsia="de-CH"/>
        </w:rPr>
        <w:fldChar w:fldCharType="begin"/>
      </w:r>
      <w:r w:rsidRPr="0092208F">
        <w:rPr>
          <w:lang w:eastAsia="de-CH"/>
        </w:rPr>
        <w:instrText xml:space="preserve"> REF _Ref23960906 \r \h </w:instrText>
      </w:r>
      <w:r>
        <w:rPr>
          <w:lang w:eastAsia="de-CH"/>
        </w:rPr>
        <w:instrText xml:space="preserve"> \* MERGEFORMAT </w:instrText>
      </w:r>
      <w:r w:rsidRPr="0092208F">
        <w:rPr>
          <w:lang w:eastAsia="de-CH"/>
        </w:rPr>
      </w:r>
      <w:r w:rsidRPr="0092208F">
        <w:rPr>
          <w:lang w:eastAsia="de-CH"/>
        </w:rPr>
        <w:fldChar w:fldCharType="separate"/>
      </w:r>
      <w:r w:rsidRPr="0092208F">
        <w:rPr>
          <w:lang w:eastAsia="de-CH"/>
        </w:rPr>
        <w:t>2.4</w:t>
      </w:r>
      <w:r w:rsidRPr="0092208F">
        <w:rPr>
          <w:lang w:eastAsia="de-CH"/>
        </w:rPr>
        <w:fldChar w:fldCharType="end"/>
      </w:r>
      <w:r w:rsidRPr="0092208F">
        <w:rPr>
          <w:lang w:eastAsia="de-CH"/>
        </w:rPr>
        <w:t xml:space="preserve"> (</w:t>
      </w:r>
      <w:r w:rsidRPr="0092208F">
        <w:rPr>
          <w:lang w:eastAsia="de-CH"/>
        </w:rPr>
        <w:fldChar w:fldCharType="begin"/>
      </w:r>
      <w:r w:rsidRPr="0092208F">
        <w:rPr>
          <w:lang w:eastAsia="de-CH"/>
        </w:rPr>
        <w:instrText xml:space="preserve"> REF _Ref23960926 \h </w:instrText>
      </w:r>
      <w:r>
        <w:rPr>
          <w:lang w:eastAsia="de-CH"/>
        </w:rPr>
        <w:instrText xml:space="preserve"> \* MERGEFORMAT </w:instrText>
      </w:r>
      <w:r w:rsidRPr="0092208F">
        <w:rPr>
          <w:lang w:eastAsia="de-CH"/>
        </w:rPr>
      </w:r>
      <w:r w:rsidRPr="0092208F">
        <w:rPr>
          <w:lang w:eastAsia="de-CH"/>
        </w:rPr>
        <w:fldChar w:fldCharType="separate"/>
      </w:r>
      <w:r w:rsidRPr="0092208F">
        <w:t>Business activities</w:t>
      </w:r>
      <w:r w:rsidRPr="0092208F">
        <w:rPr>
          <w:lang w:eastAsia="de-CH"/>
        </w:rPr>
        <w:fldChar w:fldCharType="end"/>
      </w:r>
      <w:r w:rsidRPr="0092208F">
        <w:rPr>
          <w:lang w:eastAsia="de-CH"/>
        </w:rPr>
        <w:t>)</w:t>
      </w:r>
      <w:r>
        <w:rPr>
          <w:lang w:eastAsia="de-CH"/>
        </w:rPr>
        <w:t xml:space="preserve"> have been influenced by the following extraordinary events: </w:t>
      </w:r>
    </w:p>
    <w:p w14:paraId="11F63334" w14:textId="2C3C10E2" w:rsidR="0092208F" w:rsidRPr="0092208F" w:rsidRDefault="0092208F" w:rsidP="0092208F">
      <w:pPr>
        <w:pStyle w:val="Body0"/>
        <w:numPr>
          <w:ilvl w:val="0"/>
          <w:numId w:val="24"/>
        </w:numPr>
        <w:rPr>
          <w:lang w:eastAsia="de-CH"/>
        </w:rPr>
      </w:pPr>
      <w:r>
        <w:rPr>
          <w:lang w:eastAsia="de-CH"/>
        </w:rPr>
        <w:t>[</w:t>
      </w:r>
      <w:r>
        <w:rPr>
          <w:rFonts w:ascii="Times New Roman" w:hAnsi="Times New Roman"/>
          <w:lang w:eastAsia="de-CH"/>
        </w:rPr>
        <w:t>●</w:t>
      </w:r>
      <w:r>
        <w:rPr>
          <w:lang w:eastAsia="de-CH"/>
        </w:rPr>
        <w:t>].</w:t>
      </w:r>
    </w:p>
    <w:p w14:paraId="12C6A6BE" w14:textId="776FD291" w:rsidR="0092208F" w:rsidRDefault="0092208F" w:rsidP="00CB1AA3">
      <w:pPr>
        <w:pStyle w:val="Titre3"/>
      </w:pPr>
      <w:bookmarkStart w:id="80" w:name="_Ref23961283"/>
      <w:r>
        <w:t>Business perspectives</w:t>
      </w:r>
      <w:bookmarkEnd w:id="80"/>
    </w:p>
    <w:p w14:paraId="17EE08C7" w14:textId="29ADE17A" w:rsidR="0092208F" w:rsidRDefault="0092208F" w:rsidP="0092208F">
      <w:pPr>
        <w:pStyle w:val="Body0"/>
        <w:rPr>
          <w:i/>
          <w:lang w:eastAsia="de-CH"/>
        </w:rPr>
      </w:pPr>
      <w:r>
        <w:rPr>
          <w:i/>
          <w:lang w:eastAsia="de-CH"/>
        </w:rPr>
        <w:t>[Describe business perspectives].</w:t>
      </w:r>
    </w:p>
    <w:p w14:paraId="0EAFC516" w14:textId="68CA5824" w:rsidR="0092208F" w:rsidRPr="0092208F" w:rsidRDefault="0092208F" w:rsidP="0092208F">
      <w:pPr>
        <w:pStyle w:val="Body0"/>
        <w:rPr>
          <w:lang w:eastAsia="de-CH"/>
        </w:rPr>
      </w:pPr>
      <w:r>
        <w:rPr>
          <w:lang w:eastAsia="de-CH"/>
        </w:rPr>
        <w:t xml:space="preserve">The information described in this Section </w:t>
      </w:r>
      <w:r>
        <w:rPr>
          <w:lang w:eastAsia="de-CH"/>
        </w:rPr>
        <w:fldChar w:fldCharType="begin"/>
      </w:r>
      <w:r>
        <w:rPr>
          <w:lang w:eastAsia="de-CH"/>
        </w:rPr>
        <w:instrText xml:space="preserve"> REF _Ref23961283 \r \h </w:instrText>
      </w:r>
      <w:r>
        <w:rPr>
          <w:lang w:eastAsia="de-CH"/>
        </w:rPr>
      </w:r>
      <w:r>
        <w:rPr>
          <w:lang w:eastAsia="de-CH"/>
        </w:rPr>
        <w:fldChar w:fldCharType="separate"/>
      </w:r>
      <w:r>
        <w:rPr>
          <w:lang w:eastAsia="de-CH"/>
        </w:rPr>
        <w:t>2.4.9</w:t>
      </w:r>
      <w:r>
        <w:rPr>
          <w:lang w:eastAsia="de-CH"/>
        </w:rPr>
        <w:fldChar w:fldCharType="end"/>
      </w:r>
      <w:r>
        <w:rPr>
          <w:lang w:eastAsia="de-CH"/>
        </w:rPr>
        <w:t xml:space="preserve"> (</w:t>
      </w:r>
      <w:r>
        <w:rPr>
          <w:lang w:eastAsia="de-CH"/>
        </w:rPr>
        <w:fldChar w:fldCharType="begin"/>
      </w:r>
      <w:r>
        <w:rPr>
          <w:lang w:eastAsia="de-CH"/>
        </w:rPr>
        <w:instrText xml:space="preserve"> REF _Ref23961283 \h </w:instrText>
      </w:r>
      <w:r>
        <w:rPr>
          <w:lang w:eastAsia="de-CH"/>
        </w:rPr>
      </w:r>
      <w:r>
        <w:rPr>
          <w:lang w:eastAsia="de-CH"/>
        </w:rPr>
        <w:fldChar w:fldCharType="separate"/>
      </w:r>
      <w:r>
        <w:t>Business perspectives</w:t>
      </w:r>
      <w:r>
        <w:rPr>
          <w:lang w:eastAsia="de-CH"/>
        </w:rPr>
        <w:fldChar w:fldCharType="end"/>
      </w:r>
      <w:r>
        <w:rPr>
          <w:lang w:eastAsia="de-CH"/>
        </w:rPr>
        <w:t>) contains forward-looking statements.</w:t>
      </w:r>
      <w:r w:rsidR="00216C14">
        <w:rPr>
          <w:lang w:eastAsia="de-CH"/>
        </w:rPr>
        <w:t xml:space="preserve"> </w:t>
      </w:r>
      <w:r w:rsidR="00216C14">
        <w:t>The Company</w:t>
      </w:r>
      <w:r w:rsidR="00216C14" w:rsidRPr="00BD46EB">
        <w:t xml:space="preserve"> cannot </w:t>
      </w:r>
      <w:r w:rsidR="00216C14">
        <w:t>guarantee</w:t>
      </w:r>
      <w:r w:rsidR="00216C14" w:rsidRPr="00BD46EB">
        <w:t xml:space="preserve"> that forward-looking statements will prove to be accurate. Furthermore, if </w:t>
      </w:r>
      <w:r w:rsidR="00216C14">
        <w:t>the</w:t>
      </w:r>
      <w:r w:rsidR="00216C14" w:rsidRPr="00BD46EB">
        <w:t xml:space="preserve"> forward-looking statements</w:t>
      </w:r>
      <w:r w:rsidR="00216C14">
        <w:t xml:space="preserve"> </w:t>
      </w:r>
      <w:r w:rsidR="00216C14" w:rsidRPr="00BD46EB">
        <w:t>prove to be inaccurate, the inaccuracy may be material.</w:t>
      </w:r>
      <w:r w:rsidR="00216C14">
        <w:t xml:space="preserve"> For further information, prospective investors should refer to the disclosure under the heading "Forward-looking statement" appearing on page 3</w:t>
      </w:r>
      <w:r w:rsidR="003E55CA">
        <w:t xml:space="preserve"> of this prospectus</w:t>
      </w:r>
      <w:r w:rsidR="00216C14">
        <w:t>.</w:t>
      </w:r>
      <w:r>
        <w:rPr>
          <w:lang w:eastAsia="de-CH"/>
        </w:rPr>
        <w:fldChar w:fldCharType="begin"/>
      </w:r>
      <w:r>
        <w:rPr>
          <w:lang w:eastAsia="de-CH"/>
        </w:rPr>
        <w:instrText xml:space="preserve"> PAGEREF _Ref23961283 \h </w:instrText>
      </w:r>
      <w:r>
        <w:rPr>
          <w:lang w:eastAsia="de-CH"/>
        </w:rPr>
      </w:r>
      <w:r>
        <w:rPr>
          <w:lang w:eastAsia="de-CH"/>
        </w:rPr>
        <w:fldChar w:fldCharType="end"/>
      </w:r>
    </w:p>
    <w:p w14:paraId="00B2A1CE" w14:textId="24F47541" w:rsidR="00902F40" w:rsidRPr="00902F40" w:rsidRDefault="00902F40" w:rsidP="00A3182C">
      <w:pPr>
        <w:pStyle w:val="Titre2"/>
      </w:pPr>
      <w:bookmarkStart w:id="81" w:name="_Toc19549431"/>
      <w:bookmarkEnd w:id="79"/>
      <w:r>
        <w:t>Investments</w:t>
      </w:r>
      <w:bookmarkEnd w:id="81"/>
    </w:p>
    <w:p w14:paraId="3FA049E4" w14:textId="331946DC" w:rsidR="00CB377D" w:rsidRDefault="00902F40" w:rsidP="00A3182C">
      <w:pPr>
        <w:pStyle w:val="Titre3"/>
      </w:pPr>
      <w:bookmarkStart w:id="82" w:name="_Toc19549432"/>
      <w:r w:rsidRPr="00902F40">
        <w:t>Investments already made</w:t>
      </w:r>
      <w:bookmarkEnd w:id="82"/>
    </w:p>
    <w:p w14:paraId="51284581" w14:textId="1B73792B" w:rsidR="003A0951" w:rsidRPr="0010265B" w:rsidRDefault="003A0951" w:rsidP="003A0951">
      <w:pPr>
        <w:pStyle w:val="Body0"/>
        <w:rPr>
          <w:lang w:eastAsia="de-CH"/>
        </w:rPr>
      </w:pPr>
      <w:r w:rsidRPr="0010265B">
        <w:rPr>
          <w:lang w:eastAsia="de-CH"/>
        </w:rPr>
        <w:t>[</w:t>
      </w:r>
      <w:r w:rsidR="0010265B" w:rsidRPr="0010265B">
        <w:rPr>
          <w:i/>
          <w:lang w:eastAsia="de-CH"/>
        </w:rPr>
        <w:t>Describe the material investments made by the Company (with an indication of the relevant amounts) during the period covered by the historical financial information incorporated in the prospectus</w:t>
      </w:r>
      <w:r w:rsidR="0010265B" w:rsidRPr="0010265B">
        <w:rPr>
          <w:rStyle w:val="fontstyle01"/>
          <w:i/>
        </w:rPr>
        <w:t>.</w:t>
      </w:r>
      <w:r w:rsidRPr="0010265B">
        <w:rPr>
          <w:lang w:eastAsia="de-CH"/>
        </w:rPr>
        <w:t>]</w:t>
      </w:r>
    </w:p>
    <w:p w14:paraId="671274E5" w14:textId="239FF7DB" w:rsidR="00902F40" w:rsidRDefault="00902F40" w:rsidP="00A3182C">
      <w:pPr>
        <w:pStyle w:val="Titre3"/>
      </w:pPr>
      <w:bookmarkStart w:id="83" w:name="_Toc19549433"/>
      <w:r w:rsidRPr="00902F40">
        <w:t>Ongoing investments</w:t>
      </w:r>
      <w:bookmarkEnd w:id="83"/>
    </w:p>
    <w:p w14:paraId="086B144A" w14:textId="120482D3" w:rsidR="003A0951" w:rsidRPr="0010265B" w:rsidRDefault="003A0951" w:rsidP="003A0951">
      <w:pPr>
        <w:pStyle w:val="Body0"/>
        <w:rPr>
          <w:lang w:eastAsia="de-CH"/>
        </w:rPr>
      </w:pPr>
      <w:r w:rsidRPr="0010265B">
        <w:rPr>
          <w:lang w:eastAsia="de-CH"/>
        </w:rPr>
        <w:t>[</w:t>
      </w:r>
      <w:r w:rsidR="0010265B" w:rsidRPr="0010265B">
        <w:rPr>
          <w:i/>
          <w:lang w:eastAsia="de-CH"/>
        </w:rPr>
        <w:t>Describe material ongoing investments of the Company, with an indication of their geographical allocation (in particular whether the investments are being made in Switzerland or abroad)</w:t>
      </w:r>
      <w:r w:rsidR="0010265B">
        <w:rPr>
          <w:i/>
          <w:lang w:eastAsia="de-CH"/>
        </w:rPr>
        <w:t>.</w:t>
      </w:r>
      <w:r w:rsidRPr="0010265B">
        <w:rPr>
          <w:lang w:eastAsia="de-CH"/>
        </w:rPr>
        <w:t>]</w:t>
      </w:r>
    </w:p>
    <w:p w14:paraId="28C251C2" w14:textId="428F5A52" w:rsidR="00902F40" w:rsidRDefault="00902F40" w:rsidP="00A3182C">
      <w:pPr>
        <w:pStyle w:val="Titre3"/>
      </w:pPr>
      <w:bookmarkStart w:id="84" w:name="_Toc19549434"/>
      <w:r w:rsidRPr="00902F40">
        <w:t>Investments decided but not yet made</w:t>
      </w:r>
      <w:bookmarkEnd w:id="84"/>
    </w:p>
    <w:p w14:paraId="2653567B" w14:textId="2113C12D" w:rsidR="003A0951" w:rsidRPr="0010265B" w:rsidRDefault="003A0951" w:rsidP="003A0951">
      <w:pPr>
        <w:pStyle w:val="Body0"/>
        <w:rPr>
          <w:lang w:eastAsia="de-CH"/>
        </w:rPr>
      </w:pPr>
      <w:r w:rsidRPr="0010265B">
        <w:rPr>
          <w:lang w:eastAsia="de-CH"/>
        </w:rPr>
        <w:t>[</w:t>
      </w:r>
      <w:r w:rsidR="0010265B" w:rsidRPr="0010265B">
        <w:rPr>
          <w:i/>
          <w:lang w:eastAsia="de-CH"/>
        </w:rPr>
        <w:t>Describe the investments that have been approved, and with respect to which binding contractual arrangements have been entered into.</w:t>
      </w:r>
      <w:r w:rsidRPr="0010265B">
        <w:rPr>
          <w:lang w:eastAsia="de-CH"/>
        </w:rPr>
        <w:t>]</w:t>
      </w:r>
    </w:p>
    <w:p w14:paraId="0FBA6C8E" w14:textId="535696F4" w:rsidR="00902F40" w:rsidRDefault="00902F40" w:rsidP="00A3182C">
      <w:pPr>
        <w:pStyle w:val="Titre2"/>
      </w:pPr>
      <w:bookmarkStart w:id="85" w:name="_Toc19549435"/>
      <w:r>
        <w:t>Share capital and voting rights</w:t>
      </w:r>
      <w:bookmarkEnd w:id="85"/>
    </w:p>
    <w:p w14:paraId="100B3019" w14:textId="7C394C21" w:rsidR="00B43FA2" w:rsidRDefault="0032726B" w:rsidP="00322A21">
      <w:pPr>
        <w:pStyle w:val="Titre3"/>
      </w:pPr>
      <w:bookmarkStart w:id="86" w:name="_Toc19549436"/>
      <w:bookmarkStart w:id="87" w:name="_Toc514259469"/>
      <w:bookmarkStart w:id="88" w:name="_Toc518574744"/>
      <w:r>
        <w:t>Capital structure</w:t>
      </w:r>
      <w:bookmarkEnd w:id="86"/>
    </w:p>
    <w:p w14:paraId="295A942D" w14:textId="3603FF99" w:rsidR="0032726B" w:rsidRDefault="0032726B" w:rsidP="0032726B">
      <w:pPr>
        <w:pStyle w:val="Titre4"/>
      </w:pPr>
      <w:r>
        <w:t>Issued share capital</w:t>
      </w:r>
    </w:p>
    <w:p w14:paraId="6530CDE5" w14:textId="7B55749A" w:rsidR="000626F8" w:rsidRDefault="003A0951" w:rsidP="003A0951">
      <w:pPr>
        <w:pStyle w:val="Body0"/>
        <w:rPr>
          <w:lang w:eastAsia="de-CH"/>
        </w:rPr>
      </w:pPr>
      <w:r w:rsidRPr="00CD7379">
        <w:rPr>
          <w:rStyle w:val="fontstyle01"/>
          <w:rFonts w:ascii="Roboto" w:hAnsi="Roboto"/>
        </w:rPr>
        <w:t>As of the date hereof, the share capital of the Company amounts to CHF</w:t>
      </w:r>
      <w:r>
        <w:rPr>
          <w:rStyle w:val="fontstyle01"/>
        </w:rPr>
        <w:t xml:space="preserve"> </w:t>
      </w:r>
      <w:r>
        <w:rPr>
          <w:lang w:eastAsia="de-CH"/>
        </w:rPr>
        <w:t>[</w:t>
      </w:r>
      <w:r>
        <w:rPr>
          <w:rFonts w:ascii="Times New Roman" w:hAnsi="Times New Roman"/>
          <w:lang w:eastAsia="de-CH"/>
        </w:rPr>
        <w:t>●</w:t>
      </w:r>
      <w:r>
        <w:rPr>
          <w:lang w:eastAsia="de-CH"/>
        </w:rPr>
        <w:t>], divided into [</w:t>
      </w:r>
      <w:r>
        <w:rPr>
          <w:rFonts w:ascii="Times New Roman" w:hAnsi="Times New Roman"/>
          <w:lang w:eastAsia="de-CH"/>
        </w:rPr>
        <w:t>●</w:t>
      </w:r>
      <w:r>
        <w:rPr>
          <w:lang w:eastAsia="de-CH"/>
        </w:rPr>
        <w:t xml:space="preserve">] registered </w:t>
      </w:r>
      <w:r w:rsidR="001515DE">
        <w:rPr>
          <w:lang w:eastAsia="de-CH"/>
        </w:rPr>
        <w:t xml:space="preserve">voting </w:t>
      </w:r>
      <w:r>
        <w:rPr>
          <w:lang w:eastAsia="de-CH"/>
        </w:rPr>
        <w:t>shares with a par value of CHF [</w:t>
      </w:r>
      <w:r>
        <w:rPr>
          <w:rFonts w:ascii="Times New Roman" w:hAnsi="Times New Roman"/>
          <w:lang w:eastAsia="de-CH"/>
        </w:rPr>
        <w:t>●</w:t>
      </w:r>
      <w:r>
        <w:rPr>
          <w:lang w:eastAsia="de-CH"/>
        </w:rPr>
        <w:t>]</w:t>
      </w:r>
      <w:r w:rsidR="00AA3272">
        <w:rPr>
          <w:lang w:eastAsia="de-CH"/>
        </w:rPr>
        <w:t xml:space="preserve"> each, fully paid-in. Other than the </w:t>
      </w:r>
      <w:r w:rsidR="001515DE">
        <w:rPr>
          <w:lang w:eastAsia="de-CH"/>
        </w:rPr>
        <w:t>voting s</w:t>
      </w:r>
      <w:r w:rsidR="00AA3272">
        <w:rPr>
          <w:lang w:eastAsia="de-CH"/>
        </w:rPr>
        <w:t xml:space="preserve">hares held in treasury by the Company </w:t>
      </w:r>
      <w:r w:rsidR="00DC45EA">
        <w:rPr>
          <w:lang w:eastAsia="de-CH"/>
        </w:rPr>
        <w:t>[</w:t>
      </w:r>
      <w:r w:rsidR="00AA3272">
        <w:rPr>
          <w:lang w:eastAsia="de-CH"/>
        </w:rPr>
        <w:t>and its subsidiaries</w:t>
      </w:r>
      <w:r w:rsidR="00DC45EA">
        <w:rPr>
          <w:lang w:eastAsia="de-CH"/>
        </w:rPr>
        <w:t>]</w:t>
      </w:r>
      <w:r w:rsidR="00AA3272">
        <w:rPr>
          <w:lang w:eastAsia="de-CH"/>
        </w:rPr>
        <w:t xml:space="preserve"> (</w:t>
      </w:r>
      <w:r w:rsidR="00AA3272" w:rsidRPr="00AA3272">
        <w:rPr>
          <w:i/>
          <w:lang w:eastAsia="de-CH"/>
        </w:rPr>
        <w:t>see</w:t>
      </w:r>
      <w:r w:rsidR="00AA3272">
        <w:rPr>
          <w:lang w:eastAsia="de-CH"/>
        </w:rPr>
        <w:t xml:space="preserve"> Section </w:t>
      </w:r>
      <w:r w:rsidR="00AA3272">
        <w:rPr>
          <w:lang w:eastAsia="de-CH"/>
        </w:rPr>
        <w:fldChar w:fldCharType="begin"/>
      </w:r>
      <w:r w:rsidR="00AA3272">
        <w:rPr>
          <w:lang w:eastAsia="de-CH"/>
        </w:rPr>
        <w:instrText xml:space="preserve"> REF _Ref534577027 \r \h </w:instrText>
      </w:r>
      <w:r w:rsidR="00AA3272">
        <w:rPr>
          <w:lang w:eastAsia="de-CH"/>
        </w:rPr>
      </w:r>
      <w:r w:rsidR="00AA3272">
        <w:rPr>
          <w:lang w:eastAsia="de-CH"/>
        </w:rPr>
        <w:fldChar w:fldCharType="separate"/>
      </w:r>
      <w:r w:rsidR="00B82294">
        <w:rPr>
          <w:lang w:eastAsia="de-CH"/>
        </w:rPr>
        <w:t>2.6.9</w:t>
      </w:r>
      <w:r w:rsidR="00AA3272">
        <w:rPr>
          <w:lang w:eastAsia="de-CH"/>
        </w:rPr>
        <w:fldChar w:fldCharType="end"/>
      </w:r>
      <w:r w:rsidR="00AA3272">
        <w:rPr>
          <w:lang w:eastAsia="de-CH"/>
        </w:rPr>
        <w:t xml:space="preserve"> below) all the </w:t>
      </w:r>
      <w:r w:rsidR="001515DE">
        <w:rPr>
          <w:lang w:eastAsia="de-CH"/>
        </w:rPr>
        <w:t>voting s</w:t>
      </w:r>
      <w:r w:rsidR="00AA3272">
        <w:rPr>
          <w:lang w:eastAsia="de-CH"/>
        </w:rPr>
        <w:t xml:space="preserve">hares </w:t>
      </w:r>
      <w:r w:rsidR="000626F8">
        <w:rPr>
          <w:lang w:eastAsia="de-CH"/>
        </w:rPr>
        <w:t xml:space="preserve">entitle their holders to the financial and social rights outlined in Section </w:t>
      </w:r>
      <w:r w:rsidR="000626F8">
        <w:rPr>
          <w:lang w:eastAsia="de-CH"/>
        </w:rPr>
        <w:fldChar w:fldCharType="begin"/>
      </w:r>
      <w:r w:rsidR="000626F8">
        <w:rPr>
          <w:lang w:eastAsia="de-CH"/>
        </w:rPr>
        <w:instrText xml:space="preserve"> REF _Ref534577163 \r \h </w:instrText>
      </w:r>
      <w:r w:rsidR="000626F8">
        <w:rPr>
          <w:lang w:eastAsia="de-CH"/>
        </w:rPr>
      </w:r>
      <w:r w:rsidR="000626F8">
        <w:rPr>
          <w:lang w:eastAsia="de-CH"/>
        </w:rPr>
        <w:fldChar w:fldCharType="separate"/>
      </w:r>
      <w:r w:rsidR="00B82294">
        <w:rPr>
          <w:lang w:eastAsia="de-CH"/>
        </w:rPr>
        <w:t>3.3</w:t>
      </w:r>
      <w:r w:rsidR="000626F8">
        <w:rPr>
          <w:lang w:eastAsia="de-CH"/>
        </w:rPr>
        <w:fldChar w:fldCharType="end"/>
      </w:r>
      <w:r w:rsidR="00DD5787">
        <w:rPr>
          <w:lang w:eastAsia="de-CH"/>
        </w:rPr>
        <w:t xml:space="preserve"> (</w:t>
      </w:r>
      <w:r w:rsidR="00DD5787" w:rsidRPr="00DD5787">
        <w:rPr>
          <w:i/>
          <w:lang w:eastAsia="de-CH"/>
        </w:rPr>
        <w:fldChar w:fldCharType="begin"/>
      </w:r>
      <w:r w:rsidR="00DD5787" w:rsidRPr="00DD5787">
        <w:rPr>
          <w:i/>
          <w:lang w:eastAsia="de-CH"/>
        </w:rPr>
        <w:instrText xml:space="preserve"> REF _Ref534577163 \h </w:instrText>
      </w:r>
      <w:r w:rsidR="00DD5787">
        <w:rPr>
          <w:i/>
          <w:lang w:eastAsia="de-CH"/>
        </w:rPr>
        <w:instrText xml:space="preserve"> \* MERGEFORMAT </w:instrText>
      </w:r>
      <w:r w:rsidR="00DD5787" w:rsidRPr="00DD5787">
        <w:rPr>
          <w:i/>
          <w:lang w:eastAsia="de-CH"/>
        </w:rPr>
      </w:r>
      <w:r w:rsidR="00DD5787" w:rsidRPr="00DD5787">
        <w:rPr>
          <w:i/>
          <w:lang w:eastAsia="de-CH"/>
        </w:rPr>
        <w:fldChar w:fldCharType="separate"/>
      </w:r>
      <w:r w:rsidR="00B82294" w:rsidRPr="00B82294">
        <w:rPr>
          <w:i/>
        </w:rPr>
        <w:t>Shareholders' rights</w:t>
      </w:r>
      <w:r w:rsidR="00DD5787" w:rsidRPr="00DD5787">
        <w:rPr>
          <w:i/>
          <w:lang w:eastAsia="de-CH"/>
        </w:rPr>
        <w:fldChar w:fldCharType="end"/>
      </w:r>
      <w:r w:rsidR="00DD5787">
        <w:rPr>
          <w:lang w:eastAsia="de-CH"/>
        </w:rPr>
        <w:t>)</w:t>
      </w:r>
      <w:r w:rsidR="000626F8">
        <w:rPr>
          <w:lang w:eastAsia="de-CH"/>
        </w:rPr>
        <w:t xml:space="preserve"> below.</w:t>
      </w:r>
    </w:p>
    <w:p w14:paraId="1F101ADB" w14:textId="1C4C658A" w:rsidR="0062466A" w:rsidRDefault="001515DE" w:rsidP="003A0951">
      <w:pPr>
        <w:pStyle w:val="Body0"/>
        <w:rPr>
          <w:lang w:eastAsia="de-CH"/>
        </w:rPr>
      </w:pPr>
      <w:r>
        <w:rPr>
          <w:lang w:eastAsia="de-CH"/>
        </w:rPr>
        <w:t xml:space="preserve">The Offered Shares are non-voting shares. </w:t>
      </w:r>
      <w:r w:rsidR="0062466A">
        <w:rPr>
          <w:lang w:eastAsia="de-CH"/>
        </w:rPr>
        <w:t>If the maximum number of Offered Shares is validly issued upon completion of the Offering, the share capital of the Company will amount to</w:t>
      </w:r>
      <w:r w:rsidR="0062466A" w:rsidRPr="00CD7379">
        <w:rPr>
          <w:lang w:eastAsia="de-CH"/>
        </w:rPr>
        <w:t xml:space="preserve"> </w:t>
      </w:r>
      <w:r w:rsidR="0062466A" w:rsidRPr="00CD7379">
        <w:rPr>
          <w:rStyle w:val="fontstyle01"/>
          <w:rFonts w:ascii="Roboto" w:hAnsi="Roboto"/>
        </w:rPr>
        <w:t>CHF</w:t>
      </w:r>
      <w:r w:rsidR="0062466A">
        <w:rPr>
          <w:rStyle w:val="fontstyle01"/>
        </w:rPr>
        <w:t xml:space="preserve"> </w:t>
      </w:r>
      <w:r w:rsidR="0062466A">
        <w:rPr>
          <w:lang w:eastAsia="de-CH"/>
        </w:rPr>
        <w:t>[</w:t>
      </w:r>
      <w:r w:rsidR="0062466A">
        <w:rPr>
          <w:rFonts w:ascii="Times New Roman" w:hAnsi="Times New Roman"/>
          <w:lang w:eastAsia="de-CH"/>
        </w:rPr>
        <w:t>●</w:t>
      </w:r>
      <w:r w:rsidR="0062466A">
        <w:rPr>
          <w:lang w:eastAsia="de-CH"/>
        </w:rPr>
        <w:t>], and will be divided into [</w:t>
      </w:r>
      <w:r w:rsidR="0062466A">
        <w:rPr>
          <w:rFonts w:ascii="Times New Roman" w:hAnsi="Times New Roman"/>
          <w:lang w:eastAsia="de-CH"/>
        </w:rPr>
        <w:t>●</w:t>
      </w:r>
      <w:r w:rsidR="0062466A">
        <w:rPr>
          <w:lang w:eastAsia="de-CH"/>
        </w:rPr>
        <w:t>] registered voting shares with a par value of CHF [</w:t>
      </w:r>
      <w:r w:rsidR="0062466A">
        <w:rPr>
          <w:rFonts w:ascii="Times New Roman" w:hAnsi="Times New Roman"/>
          <w:lang w:eastAsia="de-CH"/>
        </w:rPr>
        <w:t>●</w:t>
      </w:r>
      <w:r w:rsidR="0062466A">
        <w:rPr>
          <w:lang w:eastAsia="de-CH"/>
        </w:rPr>
        <w:t>] each and [</w:t>
      </w:r>
      <w:r w:rsidR="0062466A">
        <w:rPr>
          <w:rFonts w:ascii="Times New Roman" w:hAnsi="Times New Roman"/>
          <w:lang w:eastAsia="de-CH"/>
        </w:rPr>
        <w:t>●</w:t>
      </w:r>
      <w:r w:rsidR="0062466A">
        <w:rPr>
          <w:lang w:eastAsia="de-CH"/>
        </w:rPr>
        <w:t>] registered non-voting shares with a par value of CHF [</w:t>
      </w:r>
      <w:r w:rsidR="0062466A">
        <w:rPr>
          <w:rFonts w:ascii="Times New Roman" w:hAnsi="Times New Roman"/>
          <w:lang w:eastAsia="de-CH"/>
        </w:rPr>
        <w:t>●</w:t>
      </w:r>
      <w:r w:rsidR="0062466A">
        <w:rPr>
          <w:lang w:eastAsia="de-CH"/>
        </w:rPr>
        <w:t>]</w:t>
      </w:r>
      <w:r w:rsidR="003F0581">
        <w:rPr>
          <w:lang w:eastAsia="de-CH"/>
        </w:rPr>
        <w:t xml:space="preserve"> each</w:t>
      </w:r>
      <w:r w:rsidR="0062466A">
        <w:rPr>
          <w:lang w:eastAsia="de-CH"/>
        </w:rPr>
        <w:t>.</w:t>
      </w:r>
    </w:p>
    <w:p w14:paraId="6A7EE709" w14:textId="673B1EE5" w:rsidR="00D84937" w:rsidRDefault="00D84937" w:rsidP="00D84937">
      <w:pPr>
        <w:pStyle w:val="Titre4"/>
      </w:pPr>
      <w:r>
        <w:t>Admission on a trading platform</w:t>
      </w:r>
    </w:p>
    <w:bookmarkEnd w:id="87"/>
    <w:p w14:paraId="2C2BDEFF" w14:textId="70E6C818" w:rsidR="00DC45EA" w:rsidRDefault="00DC45EA" w:rsidP="00DC45EA">
      <w:pPr>
        <w:pStyle w:val="Summary-Justified"/>
      </w:pPr>
      <w:r>
        <w:t xml:space="preserve">The Company has not requested the listing or admission to trading of </w:t>
      </w:r>
      <w:r w:rsidR="001515DE">
        <w:t>its voting shares or of the</w:t>
      </w:r>
      <w:r>
        <w:t xml:space="preserve"> Offered Shares on any stock exchange or multilateral trading facility and does currently not contemplate making any such request.</w:t>
      </w:r>
    </w:p>
    <w:p w14:paraId="60973827" w14:textId="743FCC1E" w:rsidR="00877CE8" w:rsidRDefault="00877CE8" w:rsidP="00DC45EA">
      <w:pPr>
        <w:pStyle w:val="Summary-Justified"/>
      </w:pPr>
      <w:r>
        <w:t>Upon completion of the Offering and subject to certain conditions, [</w:t>
      </w:r>
      <w:r>
        <w:rPr>
          <w:i/>
        </w:rPr>
        <w:t>name of broker</w:t>
      </w:r>
      <w:r>
        <w:t>] has agreed to trade the Offered Shares on the organized trading facility that it operates under the name [</w:t>
      </w:r>
      <w:r>
        <w:rPr>
          <w:rFonts w:ascii="Times New Roman" w:hAnsi="Times New Roman"/>
        </w:rPr>
        <w:t>●</w:t>
      </w:r>
      <w:r>
        <w:t>].</w:t>
      </w:r>
    </w:p>
    <w:p w14:paraId="6081846F" w14:textId="119443B6" w:rsidR="00B43FA2" w:rsidRDefault="00A559C3" w:rsidP="00DC45EA">
      <w:pPr>
        <w:pStyle w:val="Titre3"/>
      </w:pPr>
      <w:bookmarkStart w:id="89" w:name="_Toc19549437"/>
      <w:r>
        <w:t>V</w:t>
      </w:r>
      <w:r w:rsidR="00B43FA2" w:rsidRPr="00BD46EB">
        <w:t>oting rights</w:t>
      </w:r>
      <w:bookmarkEnd w:id="88"/>
      <w:bookmarkEnd w:id="89"/>
    </w:p>
    <w:p w14:paraId="2C6AF29F" w14:textId="1B4B7390" w:rsidR="00A559C3" w:rsidRDefault="00A559C3" w:rsidP="00A559C3">
      <w:pPr>
        <w:pStyle w:val="Body0"/>
        <w:rPr>
          <w:lang w:eastAsia="de-CH"/>
        </w:rPr>
      </w:pPr>
      <w:r w:rsidRPr="00BD46EB">
        <w:t xml:space="preserve">The </w:t>
      </w:r>
      <w:r>
        <w:t xml:space="preserve">Company's </w:t>
      </w:r>
      <w:r w:rsidR="001515DE">
        <w:t xml:space="preserve">voting </w:t>
      </w:r>
      <w:r>
        <w:t xml:space="preserve">shares </w:t>
      </w:r>
      <w:r w:rsidRPr="00BD46EB">
        <w:t xml:space="preserve">are </w:t>
      </w:r>
      <w:r>
        <w:t>issued in registered form</w:t>
      </w:r>
      <w:r w:rsidRPr="00BD46EB">
        <w:t xml:space="preserve"> (</w:t>
      </w:r>
      <w:r w:rsidRPr="00BD46EB">
        <w:rPr>
          <w:i/>
        </w:rPr>
        <w:t xml:space="preserve">actions nominatives / </w:t>
      </w:r>
      <w:r>
        <w:rPr>
          <w:i/>
        </w:rPr>
        <w:t>N</w:t>
      </w:r>
      <w:r w:rsidRPr="00BD46EB">
        <w:rPr>
          <w:i/>
        </w:rPr>
        <w:t>amenaktien</w:t>
      </w:r>
      <w:r w:rsidRPr="00BD46EB">
        <w:t>)</w:t>
      </w:r>
      <w:r>
        <w:t xml:space="preserve"> </w:t>
      </w:r>
      <w:r w:rsidR="001515DE">
        <w:t>having</w:t>
      </w:r>
      <w:r w:rsidRPr="00BD46EB">
        <w:t xml:space="preserve"> a </w:t>
      </w:r>
      <w:r>
        <w:t>par</w:t>
      </w:r>
      <w:r w:rsidRPr="00BD46EB">
        <w:t xml:space="preserve"> value of CHF</w:t>
      </w:r>
      <w:r w:rsidR="001515DE">
        <w:t xml:space="preserve"> </w:t>
      </w:r>
      <w:r w:rsidR="00C72339">
        <w:t>[</w:t>
      </w:r>
      <w:r w:rsidR="00C72339" w:rsidRPr="009839AD">
        <w:rPr>
          <w:rFonts w:ascii="Times New Roman" w:hAnsi="Times New Roman"/>
        </w:rPr>
        <w:t>●</w:t>
      </w:r>
      <w:r w:rsidR="00C72339" w:rsidRPr="009839AD">
        <w:t>]</w:t>
      </w:r>
      <w:r>
        <w:t xml:space="preserve"> each</w:t>
      </w:r>
      <w:r w:rsidR="001515DE">
        <w:t>,</w:t>
      </w:r>
      <w:r>
        <w:t xml:space="preserve"> fully paid-</w:t>
      </w:r>
      <w:r w:rsidRPr="00BD46EB">
        <w:t xml:space="preserve">in. </w:t>
      </w:r>
      <w:r w:rsidR="00FF6403" w:rsidRPr="00BD46EB">
        <w:rPr>
          <w:lang w:eastAsia="de-CH"/>
        </w:rPr>
        <w:t xml:space="preserve">Each </w:t>
      </w:r>
      <w:r w:rsidR="00FF6403">
        <w:rPr>
          <w:lang w:eastAsia="de-CH"/>
        </w:rPr>
        <w:t>s</w:t>
      </w:r>
      <w:r w:rsidR="00FF6403" w:rsidRPr="00BD46EB">
        <w:rPr>
          <w:lang w:eastAsia="de-CH"/>
        </w:rPr>
        <w:t>hare carries one vote at shareholders' meeti</w:t>
      </w:r>
      <w:r w:rsidR="00FF6403">
        <w:rPr>
          <w:lang w:eastAsia="de-CH"/>
        </w:rPr>
        <w:t>ngs of the Company.</w:t>
      </w:r>
    </w:p>
    <w:p w14:paraId="05678D8B" w14:textId="117B9E78" w:rsidR="001515DE" w:rsidRPr="00A559C3" w:rsidRDefault="001515DE" w:rsidP="001F45DF">
      <w:pPr>
        <w:pStyle w:val="Body0"/>
        <w:rPr>
          <w:lang w:eastAsia="de-CH"/>
        </w:rPr>
      </w:pPr>
      <w:r>
        <w:rPr>
          <w:lang w:eastAsia="de-CH"/>
        </w:rPr>
        <w:t xml:space="preserve">The Offered Shares are non-voting shares. The Offered Shares do not carry any voting </w:t>
      </w:r>
      <w:r w:rsidR="00F17328">
        <w:rPr>
          <w:lang w:eastAsia="de-CH"/>
        </w:rPr>
        <w:t>or voting-related right</w:t>
      </w:r>
      <w:r>
        <w:rPr>
          <w:lang w:eastAsia="de-CH"/>
        </w:rPr>
        <w:t>.</w:t>
      </w:r>
      <w:r w:rsidR="00F17328">
        <w:rPr>
          <w:lang w:eastAsia="de-CH"/>
        </w:rPr>
        <w:t xml:space="preserve"> </w:t>
      </w:r>
      <w:r w:rsidR="00F17328" w:rsidRPr="00F17328">
        <w:rPr>
          <w:i/>
          <w:lang w:eastAsia="de-CH"/>
        </w:rPr>
        <w:t>See</w:t>
      </w:r>
      <w:r w:rsidR="00F17328">
        <w:rPr>
          <w:lang w:eastAsia="de-CH"/>
        </w:rPr>
        <w:t xml:space="preserve"> Section </w:t>
      </w:r>
      <w:r w:rsidR="00F17328">
        <w:rPr>
          <w:lang w:eastAsia="de-CH"/>
        </w:rPr>
        <w:fldChar w:fldCharType="begin"/>
      </w:r>
      <w:r w:rsidR="00F17328">
        <w:rPr>
          <w:lang w:eastAsia="de-CH"/>
        </w:rPr>
        <w:instrText xml:space="preserve"> REF _Ref535749112 \r \h </w:instrText>
      </w:r>
      <w:r w:rsidR="00F17328">
        <w:rPr>
          <w:lang w:eastAsia="de-CH"/>
        </w:rPr>
      </w:r>
      <w:r w:rsidR="00F17328">
        <w:rPr>
          <w:lang w:eastAsia="de-CH"/>
        </w:rPr>
        <w:fldChar w:fldCharType="separate"/>
      </w:r>
      <w:r w:rsidR="00B82294">
        <w:rPr>
          <w:lang w:eastAsia="de-CH"/>
        </w:rPr>
        <w:t>3.3.3</w:t>
      </w:r>
      <w:r w:rsidR="00F17328">
        <w:rPr>
          <w:lang w:eastAsia="de-CH"/>
        </w:rPr>
        <w:fldChar w:fldCharType="end"/>
      </w:r>
      <w:r w:rsidR="00311735">
        <w:rPr>
          <w:lang w:eastAsia="de-CH"/>
        </w:rPr>
        <w:t xml:space="preserve"> </w:t>
      </w:r>
      <w:r w:rsidR="00F17328">
        <w:rPr>
          <w:lang w:eastAsia="de-CH"/>
        </w:rPr>
        <w:t>(</w:t>
      </w:r>
      <w:r w:rsidR="00F17328" w:rsidRPr="00F17328">
        <w:rPr>
          <w:i/>
          <w:lang w:eastAsia="de-CH"/>
        </w:rPr>
        <w:fldChar w:fldCharType="begin"/>
      </w:r>
      <w:r w:rsidR="00F17328" w:rsidRPr="00F17328">
        <w:rPr>
          <w:i/>
          <w:lang w:eastAsia="de-CH"/>
        </w:rPr>
        <w:instrText xml:space="preserve"> REF _Ref535749184 \h </w:instrText>
      </w:r>
      <w:r w:rsidR="00F17328">
        <w:rPr>
          <w:i/>
          <w:lang w:eastAsia="de-CH"/>
        </w:rPr>
        <w:instrText xml:space="preserve"> \* MERGEFORMAT </w:instrText>
      </w:r>
      <w:r w:rsidR="00F17328" w:rsidRPr="00F17328">
        <w:rPr>
          <w:i/>
          <w:lang w:eastAsia="de-CH"/>
        </w:rPr>
      </w:r>
      <w:r w:rsidR="00F17328" w:rsidRPr="00F17328">
        <w:rPr>
          <w:i/>
          <w:lang w:eastAsia="de-CH"/>
        </w:rPr>
        <w:fldChar w:fldCharType="separate"/>
      </w:r>
      <w:r w:rsidR="00B82294" w:rsidRPr="00B82294">
        <w:rPr>
          <w:i/>
        </w:rPr>
        <w:t>No voting or voting-related right</w:t>
      </w:r>
      <w:r w:rsidR="00F17328" w:rsidRPr="00F17328">
        <w:rPr>
          <w:i/>
          <w:lang w:eastAsia="de-CH"/>
        </w:rPr>
        <w:fldChar w:fldCharType="end"/>
      </w:r>
      <w:r w:rsidR="00F17328">
        <w:rPr>
          <w:lang w:eastAsia="de-CH"/>
        </w:rPr>
        <w:t>)</w:t>
      </w:r>
      <w:r w:rsidR="001F45DF" w:rsidRPr="001F45DF">
        <w:rPr>
          <w:lang w:eastAsia="de-CH"/>
        </w:rPr>
        <w:t xml:space="preserve"> </w:t>
      </w:r>
      <w:r w:rsidR="001F45DF">
        <w:rPr>
          <w:lang w:eastAsia="de-CH"/>
        </w:rPr>
        <w:t>below.</w:t>
      </w:r>
    </w:p>
    <w:p w14:paraId="3D5CE2F1" w14:textId="6EE03FFB" w:rsidR="00B43FA2" w:rsidRDefault="00A559C3" w:rsidP="00322A21">
      <w:pPr>
        <w:pStyle w:val="Titre3"/>
      </w:pPr>
      <w:bookmarkStart w:id="90" w:name="_Toc19549438"/>
      <w:r>
        <w:t>Authorized issuance of new shares</w:t>
      </w:r>
      <w:bookmarkEnd w:id="90"/>
    </w:p>
    <w:p w14:paraId="2C037FF0" w14:textId="38898A71" w:rsidR="003604C3" w:rsidRPr="003604C3" w:rsidRDefault="003604C3" w:rsidP="003604C3">
      <w:pPr>
        <w:pStyle w:val="Body0"/>
        <w:rPr>
          <w:lang w:eastAsia="de-CH"/>
        </w:rPr>
      </w:pPr>
      <w:r>
        <w:rPr>
          <w:lang w:eastAsia="de-CH"/>
        </w:rPr>
        <w:t>This Section describes the circumstances under which the board of directors of the Company is authorized</w:t>
      </w:r>
      <w:r w:rsidRPr="003604C3">
        <w:rPr>
          <w:lang w:eastAsia="de-CH"/>
        </w:rPr>
        <w:t xml:space="preserve"> </w:t>
      </w:r>
      <w:r>
        <w:rPr>
          <w:lang w:eastAsia="de-CH"/>
        </w:rPr>
        <w:t xml:space="preserve">to issue new voting or non-voting shares based on a resolution of the Company's shareholders or under the terms of the Company's articles of association. </w:t>
      </w:r>
    </w:p>
    <w:p w14:paraId="580974C5" w14:textId="4738C54D" w:rsidR="003604C3" w:rsidRDefault="003604C3" w:rsidP="003604C3">
      <w:pPr>
        <w:pStyle w:val="Titre4"/>
      </w:pPr>
      <w:r>
        <w:t>Offered Shares</w:t>
      </w:r>
    </w:p>
    <w:p w14:paraId="67F5E526" w14:textId="023D6612" w:rsidR="003604C3" w:rsidRPr="003604C3" w:rsidRDefault="003604C3" w:rsidP="00DD5787">
      <w:pPr>
        <w:pStyle w:val="Body0"/>
      </w:pPr>
      <w:r w:rsidRPr="00C4608F">
        <w:t>[Pursuant to a shareholder resolution that was approved on the occasion of a general meeting of shareholders that was held on [</w:t>
      </w:r>
      <w:r w:rsidRPr="00C4608F">
        <w:rPr>
          <w:rFonts w:ascii="Times New Roman" w:hAnsi="Times New Roman"/>
        </w:rPr>
        <w:t>●</w:t>
      </w:r>
      <w:r w:rsidRPr="00C4608F">
        <w:t>]</w:t>
      </w:r>
      <w:r w:rsidRPr="00B13ECE">
        <w:rPr>
          <w:vertAlign w:val="superscript"/>
        </w:rPr>
        <w:footnoteReference w:id="5"/>
      </w:r>
      <w:r w:rsidRPr="00C4608F">
        <w:t xml:space="preserve">, the share capital of the Company is to be increased by the issuance of up to </w:t>
      </w:r>
      <w:r w:rsidR="00201ACB" w:rsidRPr="00C4608F">
        <w:t>[</w:t>
      </w:r>
      <w:r w:rsidR="00201ACB" w:rsidRPr="00C4608F">
        <w:rPr>
          <w:rFonts w:ascii="Times New Roman" w:hAnsi="Times New Roman"/>
        </w:rPr>
        <w:t>●</w:t>
      </w:r>
      <w:r w:rsidR="00201ACB" w:rsidRPr="00C4608F">
        <w:t>] non-voting shares</w:t>
      </w:r>
      <w:r w:rsidR="00201ACB">
        <w:rPr>
          <w:rStyle w:val="fontstyle01"/>
        </w:rPr>
        <w:t xml:space="preserve"> </w:t>
      </w:r>
      <w:r w:rsidR="00201ACB">
        <w:t xml:space="preserve">to be offered </w:t>
      </w:r>
      <w:r w:rsidR="00B13ECE">
        <w:t>to the public</w:t>
      </w:r>
      <w:r w:rsidR="00201ACB" w:rsidRPr="00BD46EB">
        <w:t xml:space="preserve"> in Switzerland</w:t>
      </w:r>
      <w:r w:rsidR="00201ACB">
        <w:t xml:space="preserve"> </w:t>
      </w:r>
      <w:r w:rsidR="00CD7379">
        <w:t xml:space="preserve">and </w:t>
      </w:r>
      <w:r w:rsidR="00B13ECE">
        <w:t>in</w:t>
      </w:r>
      <w:r w:rsidR="00C4608F">
        <w:t xml:space="preserve"> </w:t>
      </w:r>
      <w:r w:rsidR="00201ACB">
        <w:t>a</w:t>
      </w:r>
      <w:r w:rsidR="00201ACB" w:rsidRPr="00BD46EB">
        <w:t xml:space="preserve"> private placement to certain investors outside of Switzerland</w:t>
      </w:r>
      <w:r w:rsidR="00201ACB">
        <w:t xml:space="preserve">. </w:t>
      </w:r>
      <w:r w:rsidR="008D4B80">
        <w:t xml:space="preserve">The right of existing shareholders to subscribe for the new non-voting shares by preference was excluded. </w:t>
      </w:r>
      <w:r w:rsidR="00201ACB">
        <w:t xml:space="preserve">These non-voting shares are being offered as part of the Offering and constitute the "Offered Shares" for the purpose of this prospectus. The rights attached to the Offered Shares are described in Section </w:t>
      </w:r>
      <w:r w:rsidR="00201ACB">
        <w:fldChar w:fldCharType="begin"/>
      </w:r>
      <w:r w:rsidR="00201ACB">
        <w:instrText xml:space="preserve"> REF _Ref534577163 \r \h </w:instrText>
      </w:r>
      <w:r w:rsidR="00201ACB">
        <w:fldChar w:fldCharType="separate"/>
      </w:r>
      <w:r w:rsidR="00B82294">
        <w:t>3.3</w:t>
      </w:r>
      <w:r w:rsidR="00201ACB">
        <w:fldChar w:fldCharType="end"/>
      </w:r>
      <w:r w:rsidR="00201ACB">
        <w:t xml:space="preserve"> (</w:t>
      </w:r>
      <w:r w:rsidR="00201ACB" w:rsidRPr="00201ACB">
        <w:rPr>
          <w:i/>
        </w:rPr>
        <w:fldChar w:fldCharType="begin"/>
      </w:r>
      <w:r w:rsidR="00201ACB" w:rsidRPr="00201ACB">
        <w:rPr>
          <w:i/>
        </w:rPr>
        <w:instrText xml:space="preserve"> REF _Ref534577163 \h </w:instrText>
      </w:r>
      <w:r w:rsidR="00201ACB">
        <w:rPr>
          <w:i/>
        </w:rPr>
        <w:instrText xml:space="preserve"> \* MERGEFORMAT </w:instrText>
      </w:r>
      <w:r w:rsidR="00201ACB" w:rsidRPr="00201ACB">
        <w:rPr>
          <w:i/>
        </w:rPr>
      </w:r>
      <w:r w:rsidR="00201ACB" w:rsidRPr="00201ACB">
        <w:rPr>
          <w:i/>
        </w:rPr>
        <w:fldChar w:fldCharType="separate"/>
      </w:r>
      <w:r w:rsidR="00B82294" w:rsidRPr="00B82294">
        <w:rPr>
          <w:i/>
        </w:rPr>
        <w:t>Shareholders' rights</w:t>
      </w:r>
      <w:r w:rsidR="00201ACB" w:rsidRPr="00201ACB">
        <w:rPr>
          <w:i/>
        </w:rPr>
        <w:fldChar w:fldCharType="end"/>
      </w:r>
      <w:r w:rsidR="00201ACB">
        <w:t>)</w:t>
      </w:r>
      <w:r w:rsidR="00DD5787" w:rsidRPr="00DD5787">
        <w:t xml:space="preserve"> </w:t>
      </w:r>
      <w:r w:rsidR="00DD5787">
        <w:t>below.</w:t>
      </w:r>
    </w:p>
    <w:p w14:paraId="2E9A55D1" w14:textId="77777777" w:rsidR="000626F8" w:rsidRDefault="000626F8" w:rsidP="000626F8">
      <w:pPr>
        <w:pStyle w:val="Titre4"/>
      </w:pPr>
      <w:r>
        <w:t>Authorized share capital</w:t>
      </w:r>
    </w:p>
    <w:p w14:paraId="71DB0E43" w14:textId="57537DCC" w:rsidR="000626F8" w:rsidRDefault="000626F8" w:rsidP="000626F8">
      <w:pPr>
        <w:pStyle w:val="Body0"/>
        <w:rPr>
          <w:lang w:eastAsia="de-CH"/>
        </w:rPr>
      </w:pPr>
      <w:r>
        <w:t xml:space="preserve">Pursuant to Article </w:t>
      </w:r>
      <w:r>
        <w:rPr>
          <w:lang w:eastAsia="de-CH"/>
        </w:rPr>
        <w:t>[</w:t>
      </w:r>
      <w:r>
        <w:rPr>
          <w:rFonts w:ascii="Times New Roman" w:hAnsi="Times New Roman"/>
          <w:lang w:eastAsia="de-CH"/>
        </w:rPr>
        <w:t>●</w:t>
      </w:r>
      <w:r>
        <w:rPr>
          <w:lang w:eastAsia="de-CH"/>
        </w:rPr>
        <w:t>] of the Company's articles of association, the board of directors of the Company is authorized to issue up to [</w:t>
      </w:r>
      <w:r>
        <w:rPr>
          <w:rFonts w:ascii="Times New Roman" w:hAnsi="Times New Roman"/>
          <w:lang w:eastAsia="de-CH"/>
        </w:rPr>
        <w:t>●</w:t>
      </w:r>
      <w:r>
        <w:rPr>
          <w:lang w:eastAsia="de-CH"/>
        </w:rPr>
        <w:t xml:space="preserve">] new </w:t>
      </w:r>
      <w:r w:rsidR="00311735">
        <w:rPr>
          <w:lang w:eastAsia="de-CH"/>
        </w:rPr>
        <w:t xml:space="preserve">registered </w:t>
      </w:r>
      <w:r>
        <w:rPr>
          <w:lang w:eastAsia="de-CH"/>
        </w:rPr>
        <w:t>[</w:t>
      </w:r>
      <w:r w:rsidR="003604C3">
        <w:rPr>
          <w:lang w:eastAsia="de-CH"/>
        </w:rPr>
        <w:t>voting</w:t>
      </w:r>
      <w:r>
        <w:rPr>
          <w:lang w:eastAsia="de-CH"/>
        </w:rPr>
        <w:t>]</w:t>
      </w:r>
      <w:r w:rsidR="00311735">
        <w:rPr>
          <w:lang w:eastAsia="de-CH"/>
        </w:rPr>
        <w:t xml:space="preserve"> shares with a par value of CHF </w:t>
      </w:r>
      <w:r>
        <w:rPr>
          <w:lang w:eastAsia="de-CH"/>
        </w:rPr>
        <w:t>[</w:t>
      </w:r>
      <w:r>
        <w:rPr>
          <w:rFonts w:ascii="Times New Roman" w:hAnsi="Times New Roman"/>
          <w:lang w:eastAsia="de-CH"/>
        </w:rPr>
        <w:t>●</w:t>
      </w:r>
      <w:r>
        <w:rPr>
          <w:lang w:eastAsia="de-CH"/>
        </w:rPr>
        <w:t>] each until [</w:t>
      </w:r>
      <w:r>
        <w:rPr>
          <w:i/>
          <w:lang w:eastAsia="de-CH"/>
        </w:rPr>
        <w:t>date</w:t>
      </w:r>
      <w:r>
        <w:rPr>
          <w:lang w:eastAsia="de-CH"/>
        </w:rPr>
        <w:t>].</w:t>
      </w:r>
    </w:p>
    <w:p w14:paraId="7BBF0A49" w14:textId="77777777" w:rsidR="000626F8" w:rsidRPr="003A0951" w:rsidRDefault="000626F8" w:rsidP="000626F8">
      <w:pPr>
        <w:pStyle w:val="Body0"/>
      </w:pPr>
      <w:r>
        <w:rPr>
          <w:lang w:eastAsia="de-CH"/>
        </w:rPr>
        <w:t>[</w:t>
      </w:r>
      <w:r w:rsidRPr="003A0951">
        <w:rPr>
          <w:i/>
          <w:lang w:eastAsia="de-CH"/>
        </w:rPr>
        <w:t>Detail the terms of the authorized share capital, and in particular the circumstances under which the board of directors is entitled to limit or withdraw the right of existing shareholders to subscribe for the new shares by preference</w:t>
      </w:r>
      <w:r>
        <w:rPr>
          <w:lang w:eastAsia="de-CH"/>
        </w:rPr>
        <w:t>].</w:t>
      </w:r>
    </w:p>
    <w:p w14:paraId="6AFA8CBA" w14:textId="77777777" w:rsidR="000626F8" w:rsidRDefault="000626F8" w:rsidP="000626F8">
      <w:pPr>
        <w:pStyle w:val="Titre4"/>
      </w:pPr>
      <w:r>
        <w:t xml:space="preserve">Conditional </w:t>
      </w:r>
      <w:r w:rsidRPr="0032726B">
        <w:t>share</w:t>
      </w:r>
      <w:r>
        <w:t xml:space="preserve"> capital</w:t>
      </w:r>
    </w:p>
    <w:p w14:paraId="60B682C3" w14:textId="27D2BEBE" w:rsidR="00BB439C" w:rsidRPr="00C4608F" w:rsidRDefault="000626F8" w:rsidP="00C4608F">
      <w:pPr>
        <w:pStyle w:val="Body0"/>
        <w:rPr>
          <w:rStyle w:val="fontstyle01"/>
          <w:rFonts w:ascii="Roboto" w:hAnsi="Roboto"/>
          <w:color w:val="auto"/>
          <w:szCs w:val="24"/>
        </w:rPr>
      </w:pPr>
      <w:r w:rsidRPr="00C4608F">
        <w:rPr>
          <w:rStyle w:val="fontstyle01"/>
          <w:rFonts w:ascii="Roboto" w:hAnsi="Roboto"/>
          <w:color w:val="auto"/>
          <w:szCs w:val="24"/>
        </w:rPr>
        <w:t xml:space="preserve">Pursuant to Article </w:t>
      </w:r>
      <w:r w:rsidRPr="00C4608F">
        <w:t>[</w:t>
      </w:r>
      <w:r w:rsidRPr="00C4608F">
        <w:rPr>
          <w:rFonts w:ascii="Times New Roman" w:hAnsi="Times New Roman"/>
        </w:rPr>
        <w:t>●</w:t>
      </w:r>
      <w:r w:rsidRPr="00C4608F">
        <w:t xml:space="preserve">] of the Company's articles of association, the share capital of the Company </w:t>
      </w:r>
      <w:r w:rsidR="009D40F4" w:rsidRPr="00C4608F">
        <w:t>can</w:t>
      </w:r>
      <w:r w:rsidRPr="00C4608F">
        <w:t xml:space="preserve"> be increased by up to [</w:t>
      </w:r>
      <w:r w:rsidRPr="00C4608F">
        <w:rPr>
          <w:rFonts w:ascii="Times New Roman" w:hAnsi="Times New Roman"/>
        </w:rPr>
        <w:t>●</w:t>
      </w:r>
      <w:r w:rsidRPr="00C4608F">
        <w:t>] new registered</w:t>
      </w:r>
      <w:r w:rsidR="00311735" w:rsidRPr="00C4608F">
        <w:t xml:space="preserve"> </w:t>
      </w:r>
      <w:r w:rsidR="00BF6D9F" w:rsidRPr="00C4608F">
        <w:t>[non-]</w:t>
      </w:r>
      <w:r w:rsidR="00311735" w:rsidRPr="00C4608F">
        <w:t>voting</w:t>
      </w:r>
      <w:r w:rsidRPr="00C4608F">
        <w:t xml:space="preserve"> shares with a par value of CHF [</w:t>
      </w:r>
      <w:r w:rsidRPr="00C4608F">
        <w:rPr>
          <w:rFonts w:ascii="Times New Roman" w:hAnsi="Times New Roman"/>
        </w:rPr>
        <w:t>●</w:t>
      </w:r>
      <w:r w:rsidRPr="00C4608F">
        <w:t>] each, upon exercise of option or other acquisition rights granted to</w:t>
      </w:r>
      <w:r w:rsidR="009D40F4" w:rsidRPr="00C4608F">
        <w:t xml:space="preserve"> directors,</w:t>
      </w:r>
      <w:r w:rsidRPr="00C4608F">
        <w:t xml:space="preserve"> employees</w:t>
      </w:r>
      <w:r w:rsidR="00C4608F" w:rsidRPr="00C4608F">
        <w:t xml:space="preserve"> or</w:t>
      </w:r>
      <w:r w:rsidR="009D40F4" w:rsidRPr="00C4608F">
        <w:t xml:space="preserve"> agents</w:t>
      </w:r>
      <w:r w:rsidRPr="00C4608F">
        <w:t xml:space="preserve"> of the Company or its subsidiaries under equity </w:t>
      </w:r>
      <w:r w:rsidR="009D40F4" w:rsidRPr="00C4608F">
        <w:rPr>
          <w:rStyle w:val="fontstyle01"/>
          <w:rFonts w:ascii="Roboto" w:hAnsi="Roboto"/>
          <w:color w:val="auto"/>
          <w:szCs w:val="24"/>
        </w:rPr>
        <w:t>plans of the Company (each a</w:t>
      </w:r>
      <w:r w:rsidR="00BB439C" w:rsidRPr="00C4608F">
        <w:rPr>
          <w:rStyle w:val="fontstyle01"/>
          <w:rFonts w:ascii="Roboto" w:hAnsi="Roboto"/>
          <w:color w:val="auto"/>
          <w:szCs w:val="24"/>
        </w:rPr>
        <w:t>n</w:t>
      </w:r>
      <w:r w:rsidR="009D40F4" w:rsidRPr="00C4608F">
        <w:rPr>
          <w:rStyle w:val="fontstyle01"/>
          <w:rFonts w:ascii="Roboto" w:hAnsi="Roboto"/>
          <w:color w:val="auto"/>
          <w:szCs w:val="24"/>
        </w:rPr>
        <w:t xml:space="preserve"> "</w:t>
      </w:r>
      <w:r w:rsidR="00BB439C" w:rsidRPr="00C4608F">
        <w:rPr>
          <w:rStyle w:val="fontstyle01"/>
          <w:rFonts w:ascii="Roboto" w:hAnsi="Roboto"/>
          <w:color w:val="auto"/>
          <w:szCs w:val="24"/>
        </w:rPr>
        <w:t xml:space="preserve">Equity </w:t>
      </w:r>
      <w:r w:rsidR="009D40F4" w:rsidRPr="00C4608F">
        <w:rPr>
          <w:rStyle w:val="fontstyle01"/>
          <w:rFonts w:ascii="Roboto" w:hAnsi="Roboto"/>
          <w:color w:val="auto"/>
          <w:szCs w:val="24"/>
        </w:rPr>
        <w:t xml:space="preserve">Grant"). The right of existing shareholders to subscribe for these new </w:t>
      </w:r>
      <w:r w:rsidR="00BF6D9F" w:rsidRPr="00C4608F">
        <w:rPr>
          <w:rStyle w:val="fontstyle01"/>
          <w:rFonts w:ascii="Roboto" w:hAnsi="Roboto"/>
          <w:color w:val="auto"/>
          <w:szCs w:val="24"/>
        </w:rPr>
        <w:t>[non-]voting s</w:t>
      </w:r>
      <w:r w:rsidR="009D40F4" w:rsidRPr="00C4608F">
        <w:rPr>
          <w:rStyle w:val="fontstyle01"/>
          <w:rFonts w:ascii="Roboto" w:hAnsi="Roboto"/>
          <w:color w:val="auto"/>
          <w:szCs w:val="24"/>
        </w:rPr>
        <w:t xml:space="preserve">hares by preference is </w:t>
      </w:r>
      <w:r w:rsidR="00311735" w:rsidRPr="00C4608F">
        <w:rPr>
          <w:rStyle w:val="fontstyle01"/>
          <w:rFonts w:ascii="Roboto" w:hAnsi="Roboto"/>
          <w:color w:val="auto"/>
          <w:szCs w:val="24"/>
        </w:rPr>
        <w:t>excluded</w:t>
      </w:r>
      <w:r w:rsidR="009D40F4" w:rsidRPr="00C4608F">
        <w:rPr>
          <w:rStyle w:val="fontstyle01"/>
          <w:rFonts w:ascii="Roboto" w:hAnsi="Roboto"/>
          <w:color w:val="auto"/>
          <w:szCs w:val="24"/>
        </w:rPr>
        <w:t>. The board of directors of the Company has authority to (i) adopt the equity plans based on which</w:t>
      </w:r>
      <w:r w:rsidR="00BB439C" w:rsidRPr="00C4608F">
        <w:rPr>
          <w:rStyle w:val="fontstyle01"/>
          <w:rFonts w:ascii="Roboto" w:hAnsi="Roboto"/>
          <w:color w:val="auto"/>
          <w:szCs w:val="24"/>
        </w:rPr>
        <w:t xml:space="preserve"> Equity</w:t>
      </w:r>
      <w:r w:rsidR="009D40F4" w:rsidRPr="00C4608F">
        <w:rPr>
          <w:rStyle w:val="fontstyle01"/>
          <w:rFonts w:ascii="Roboto" w:hAnsi="Roboto"/>
          <w:color w:val="auto"/>
          <w:szCs w:val="24"/>
        </w:rPr>
        <w:t xml:space="preserve"> Grants can be made and (ii) make individual </w:t>
      </w:r>
      <w:r w:rsidR="00BB439C" w:rsidRPr="00C4608F">
        <w:rPr>
          <w:rStyle w:val="fontstyle01"/>
          <w:rFonts w:ascii="Roboto" w:hAnsi="Roboto"/>
          <w:color w:val="auto"/>
          <w:szCs w:val="24"/>
        </w:rPr>
        <w:t xml:space="preserve">Equity </w:t>
      </w:r>
      <w:r w:rsidR="009D40F4" w:rsidRPr="00C4608F">
        <w:rPr>
          <w:rStyle w:val="fontstyle01"/>
          <w:rFonts w:ascii="Roboto" w:hAnsi="Roboto"/>
          <w:color w:val="auto"/>
          <w:szCs w:val="24"/>
        </w:rPr>
        <w:t xml:space="preserve">Grants under the equity plans, up to the maximum number of </w:t>
      </w:r>
      <w:r w:rsidR="00CF05F5" w:rsidRPr="00C4608F">
        <w:rPr>
          <w:rStyle w:val="fontstyle01"/>
          <w:rFonts w:ascii="Roboto" w:hAnsi="Roboto"/>
          <w:color w:val="auto"/>
          <w:szCs w:val="24"/>
        </w:rPr>
        <w:t>[non-]voting s</w:t>
      </w:r>
      <w:r w:rsidR="009D40F4" w:rsidRPr="00C4608F">
        <w:rPr>
          <w:rStyle w:val="fontstyle01"/>
          <w:rFonts w:ascii="Roboto" w:hAnsi="Roboto"/>
          <w:color w:val="auto"/>
          <w:szCs w:val="24"/>
        </w:rPr>
        <w:t xml:space="preserve">hares set forth in Article </w:t>
      </w:r>
      <w:r w:rsidR="009D40F4" w:rsidRPr="00C4608F">
        <w:t>[</w:t>
      </w:r>
      <w:r w:rsidR="009D40F4" w:rsidRPr="00C4608F">
        <w:rPr>
          <w:rFonts w:ascii="Times New Roman" w:hAnsi="Times New Roman"/>
        </w:rPr>
        <w:t>●</w:t>
      </w:r>
      <w:r w:rsidR="009D40F4" w:rsidRPr="00C4608F">
        <w:t>] of the Company's articles of association</w:t>
      </w:r>
      <w:r w:rsidR="009D40F4" w:rsidRPr="00C4608F">
        <w:rPr>
          <w:rStyle w:val="fontstyle01"/>
          <w:rFonts w:ascii="Roboto" w:hAnsi="Roboto"/>
          <w:color w:val="auto"/>
          <w:szCs w:val="24"/>
        </w:rPr>
        <w:t>.</w:t>
      </w:r>
    </w:p>
    <w:p w14:paraId="4C088EED" w14:textId="6E00E5E7" w:rsidR="009D40F4" w:rsidRPr="00C4608F" w:rsidRDefault="00BB439C" w:rsidP="00C4608F">
      <w:pPr>
        <w:pStyle w:val="Body0"/>
        <w:rPr>
          <w:rStyle w:val="fontstyle01"/>
          <w:rFonts w:ascii="Roboto" w:hAnsi="Roboto"/>
          <w:color w:val="auto"/>
          <w:szCs w:val="24"/>
        </w:rPr>
      </w:pPr>
      <w:r w:rsidRPr="00C4608F">
        <w:rPr>
          <w:rStyle w:val="fontstyle01"/>
          <w:rFonts w:ascii="Roboto" w:hAnsi="Roboto"/>
          <w:color w:val="auto"/>
          <w:szCs w:val="24"/>
        </w:rPr>
        <w:t xml:space="preserve">In the event of an exercise by any director, employee or agent of the Company or any of its subsidiaries of any option or other acquisition right resulting from an Equity Grant, the </w:t>
      </w:r>
      <w:r w:rsidR="00311735" w:rsidRPr="00C4608F">
        <w:rPr>
          <w:rStyle w:val="fontstyle01"/>
          <w:rFonts w:ascii="Roboto" w:hAnsi="Roboto"/>
          <w:color w:val="auto"/>
          <w:szCs w:val="24"/>
        </w:rPr>
        <w:t>[</w:t>
      </w:r>
      <w:r w:rsidR="00BF6D9F" w:rsidRPr="00C4608F">
        <w:rPr>
          <w:rStyle w:val="fontstyle01"/>
          <w:rFonts w:ascii="Roboto" w:hAnsi="Roboto"/>
          <w:color w:val="auto"/>
          <w:szCs w:val="24"/>
        </w:rPr>
        <w:t>non-]</w:t>
      </w:r>
      <w:r w:rsidR="00311735" w:rsidRPr="00C4608F">
        <w:rPr>
          <w:rStyle w:val="fontstyle01"/>
          <w:rFonts w:ascii="Roboto" w:hAnsi="Roboto"/>
          <w:color w:val="auto"/>
          <w:szCs w:val="24"/>
        </w:rPr>
        <w:t>voting s</w:t>
      </w:r>
      <w:r w:rsidRPr="00C4608F">
        <w:rPr>
          <w:rStyle w:val="fontstyle01"/>
          <w:rFonts w:ascii="Roboto" w:hAnsi="Roboto"/>
          <w:color w:val="auto"/>
          <w:szCs w:val="24"/>
        </w:rPr>
        <w:t xml:space="preserve">hares to be delivered to the relevant director, employee or agent as a result of such exercise can be either, at the Company's option (i) existing </w:t>
      </w:r>
      <w:r w:rsidR="00311735" w:rsidRPr="00C4608F">
        <w:rPr>
          <w:rStyle w:val="fontstyle01"/>
          <w:rFonts w:ascii="Roboto" w:hAnsi="Roboto"/>
          <w:color w:val="auto"/>
          <w:szCs w:val="24"/>
        </w:rPr>
        <w:t>[</w:t>
      </w:r>
      <w:r w:rsidR="00BF6D9F" w:rsidRPr="00C4608F">
        <w:rPr>
          <w:rStyle w:val="fontstyle01"/>
          <w:rFonts w:ascii="Roboto" w:hAnsi="Roboto"/>
          <w:color w:val="auto"/>
          <w:szCs w:val="24"/>
        </w:rPr>
        <w:t>non-]</w:t>
      </w:r>
      <w:r w:rsidR="00311735" w:rsidRPr="00C4608F">
        <w:rPr>
          <w:rStyle w:val="fontstyle01"/>
          <w:rFonts w:ascii="Roboto" w:hAnsi="Roboto"/>
          <w:color w:val="auto"/>
          <w:szCs w:val="24"/>
        </w:rPr>
        <w:t>voting s</w:t>
      </w:r>
      <w:r w:rsidRPr="00C4608F">
        <w:rPr>
          <w:rStyle w:val="fontstyle01"/>
          <w:rFonts w:ascii="Roboto" w:hAnsi="Roboto"/>
          <w:color w:val="auto"/>
          <w:szCs w:val="24"/>
        </w:rPr>
        <w:t xml:space="preserve">hares held in treasury by the Company or its subsidiaries or (ii) new </w:t>
      </w:r>
      <w:r w:rsidR="00311735" w:rsidRPr="00C4608F">
        <w:rPr>
          <w:rStyle w:val="fontstyle01"/>
          <w:rFonts w:ascii="Roboto" w:hAnsi="Roboto"/>
          <w:color w:val="auto"/>
          <w:szCs w:val="24"/>
        </w:rPr>
        <w:t>[</w:t>
      </w:r>
      <w:r w:rsidR="00BF6D9F" w:rsidRPr="00C4608F">
        <w:rPr>
          <w:rStyle w:val="fontstyle01"/>
          <w:rFonts w:ascii="Roboto" w:hAnsi="Roboto"/>
          <w:color w:val="auto"/>
          <w:szCs w:val="24"/>
        </w:rPr>
        <w:t>non-]</w:t>
      </w:r>
      <w:r w:rsidR="00311735" w:rsidRPr="00C4608F">
        <w:rPr>
          <w:rStyle w:val="fontstyle01"/>
          <w:rFonts w:ascii="Roboto" w:hAnsi="Roboto"/>
          <w:color w:val="auto"/>
          <w:szCs w:val="24"/>
        </w:rPr>
        <w:t>voting s</w:t>
      </w:r>
      <w:r w:rsidRPr="00C4608F">
        <w:rPr>
          <w:rStyle w:val="fontstyle01"/>
          <w:rFonts w:ascii="Roboto" w:hAnsi="Roboto"/>
          <w:color w:val="auto"/>
          <w:szCs w:val="24"/>
        </w:rPr>
        <w:t>hares to be issued out of the Company's conditional share capital referred to above.</w:t>
      </w:r>
    </w:p>
    <w:p w14:paraId="371ECBE8" w14:textId="59007286" w:rsidR="00BB439C" w:rsidRPr="00C4608F" w:rsidRDefault="00BB439C" w:rsidP="00C4608F">
      <w:pPr>
        <w:pStyle w:val="Body0"/>
        <w:rPr>
          <w:rStyle w:val="fontstyle01"/>
          <w:rFonts w:ascii="Roboto" w:hAnsi="Roboto"/>
          <w:color w:val="auto"/>
          <w:szCs w:val="24"/>
        </w:rPr>
      </w:pPr>
      <w:r w:rsidRPr="00C4608F">
        <w:rPr>
          <w:rStyle w:val="fontstyle01"/>
          <w:rFonts w:ascii="Roboto" w:hAnsi="Roboto"/>
          <w:color w:val="auto"/>
          <w:szCs w:val="24"/>
        </w:rPr>
        <w:t xml:space="preserve">As of </w:t>
      </w:r>
      <w:r w:rsidRPr="00C4608F">
        <w:t>[</w:t>
      </w:r>
      <w:r w:rsidRPr="00C4608F">
        <w:rPr>
          <w:rFonts w:ascii="Times New Roman" w:hAnsi="Times New Roman"/>
        </w:rPr>
        <w:t>●</w:t>
      </w:r>
      <w:r w:rsidRPr="00C4608F">
        <w:t xml:space="preserve">], the maximum number of new </w:t>
      </w:r>
      <w:r w:rsidR="00BF6D9F" w:rsidRPr="00C4608F">
        <w:t>[non-]voting s</w:t>
      </w:r>
      <w:r w:rsidRPr="00C4608F">
        <w:t xml:space="preserve">hares likely to be issued upon exercise </w:t>
      </w:r>
      <w:r w:rsidRPr="00C4608F">
        <w:rPr>
          <w:rStyle w:val="fontstyle01"/>
          <w:rFonts w:ascii="Roboto" w:hAnsi="Roboto"/>
          <w:color w:val="auto"/>
          <w:szCs w:val="24"/>
        </w:rPr>
        <w:t xml:space="preserve">of any option or other acquisition right resulting from an Equity Grant was </w:t>
      </w:r>
      <w:r w:rsidRPr="00C4608F">
        <w:t>[</w:t>
      </w:r>
      <w:r w:rsidRPr="00C4608F">
        <w:rPr>
          <w:rFonts w:ascii="Times New Roman" w:hAnsi="Times New Roman"/>
        </w:rPr>
        <w:t>●</w:t>
      </w:r>
      <w:r w:rsidRPr="00C4608F">
        <w:t>].</w:t>
      </w:r>
    </w:p>
    <w:p w14:paraId="28F59F4D" w14:textId="0765E480" w:rsidR="000626F8" w:rsidRPr="00886822" w:rsidRDefault="00886822" w:rsidP="00C4608F">
      <w:pPr>
        <w:pStyle w:val="Body0"/>
      </w:pPr>
      <w:r w:rsidRPr="00C4608F">
        <w:rPr>
          <w:rStyle w:val="fontstyle01"/>
          <w:rFonts w:ascii="Roboto" w:hAnsi="Roboto"/>
          <w:color w:val="auto"/>
          <w:szCs w:val="24"/>
        </w:rPr>
        <w:t xml:space="preserve">In addition, pursuant to Article </w:t>
      </w:r>
      <w:r w:rsidRPr="00C4608F">
        <w:t>[</w:t>
      </w:r>
      <w:r w:rsidRPr="00C4608F">
        <w:rPr>
          <w:rFonts w:ascii="Times New Roman" w:hAnsi="Times New Roman"/>
        </w:rPr>
        <w:t>●</w:t>
      </w:r>
      <w:r w:rsidRPr="00C4608F">
        <w:t>] of the Company's articles of association, the share capital of the Company can be increased by up to [</w:t>
      </w:r>
      <w:r w:rsidRPr="00C4608F">
        <w:rPr>
          <w:rFonts w:ascii="Times New Roman" w:hAnsi="Times New Roman"/>
        </w:rPr>
        <w:t>●</w:t>
      </w:r>
      <w:r w:rsidRPr="00C4608F">
        <w:t>] new registered</w:t>
      </w:r>
      <w:r w:rsidR="00BF6D9F" w:rsidRPr="00C4608F">
        <w:t xml:space="preserve"> [non-]voting shares with a par value of CHF </w:t>
      </w:r>
      <w:r w:rsidRPr="00C4608F">
        <w:t>[</w:t>
      </w:r>
      <w:r w:rsidRPr="00C4608F">
        <w:rPr>
          <w:rFonts w:ascii="Times New Roman" w:hAnsi="Times New Roman"/>
        </w:rPr>
        <w:t>●</w:t>
      </w:r>
      <w:r w:rsidRPr="00C4608F">
        <w:t>] each, upon exercise of option, conversion or other rights to acquire</w:t>
      </w:r>
      <w:r w:rsidR="00BF6D9F" w:rsidRPr="00C4608F">
        <w:t xml:space="preserve"> such</w:t>
      </w:r>
      <w:r w:rsidRPr="00C4608F">
        <w:t xml:space="preserve"> </w:t>
      </w:r>
      <w:r w:rsidR="00BF6D9F" w:rsidRPr="00C4608F">
        <w:t>s</w:t>
      </w:r>
      <w:r w:rsidRPr="00C4608F">
        <w:t>hares (each a "Financial Instrument") granted to the Company's shareholders or to third parties for financing purposes</w:t>
      </w:r>
      <w:r w:rsidRPr="00C4608F">
        <w:rPr>
          <w:rStyle w:val="fontstyle01"/>
          <w:rFonts w:ascii="Roboto" w:hAnsi="Roboto"/>
          <w:color w:val="auto"/>
          <w:szCs w:val="24"/>
        </w:rPr>
        <w:t xml:space="preserve">. The right of existing shareholders to subscribe for the new </w:t>
      </w:r>
      <w:r w:rsidR="00BF6D9F" w:rsidRPr="00C4608F">
        <w:t>[non-]voting s</w:t>
      </w:r>
      <w:r w:rsidRPr="00C4608F">
        <w:t>hares by preference is suppressed. The board of directors of the Company has</w:t>
      </w:r>
      <w:r w:rsidR="00C4608F" w:rsidRPr="00C4608F">
        <w:t xml:space="preserve"> the</w:t>
      </w:r>
      <w:r w:rsidRPr="00C4608F">
        <w:t xml:space="preserve"> authority to issue the Financial Instruments and to determine their terms. [</w:t>
      </w:r>
      <w:r w:rsidRPr="00B13ECE">
        <w:rPr>
          <w:i/>
        </w:rPr>
        <w:t>Specify the circumstances upon which the right of existing shareholders to acquire the Financial Instruments by preference can be restricted or suppressed</w:t>
      </w:r>
      <w:r w:rsidRPr="00C4608F">
        <w:t>].</w:t>
      </w:r>
    </w:p>
    <w:p w14:paraId="4F3ABFBD" w14:textId="11053F61" w:rsidR="00B43FA2" w:rsidRDefault="00FF6403" w:rsidP="00322A21">
      <w:pPr>
        <w:pStyle w:val="Titre3"/>
      </w:pPr>
      <w:bookmarkStart w:id="91" w:name="_Toc19549439"/>
      <w:r>
        <w:t>Non-voting shares and equity securities</w:t>
      </w:r>
      <w:bookmarkEnd w:id="91"/>
    </w:p>
    <w:p w14:paraId="0313C050" w14:textId="37031CA0" w:rsidR="001248EB" w:rsidRDefault="003F0581" w:rsidP="00036581">
      <w:pPr>
        <w:pStyle w:val="Body0"/>
        <w:rPr>
          <w:lang w:eastAsia="de-CH"/>
        </w:rPr>
      </w:pPr>
      <w:r>
        <w:rPr>
          <w:lang w:eastAsia="de-CH"/>
        </w:rPr>
        <w:t>As of the date hereof, t</w:t>
      </w:r>
      <w:r w:rsidR="00886822">
        <w:rPr>
          <w:lang w:eastAsia="de-CH"/>
        </w:rPr>
        <w:t>he Company has not issued any non-voting shares.</w:t>
      </w:r>
    </w:p>
    <w:p w14:paraId="6DFB1089" w14:textId="01755C40" w:rsidR="003F0581" w:rsidRDefault="003F0581" w:rsidP="00036581">
      <w:pPr>
        <w:pStyle w:val="Body0"/>
        <w:rPr>
          <w:lang w:eastAsia="de-CH"/>
        </w:rPr>
      </w:pPr>
      <w:r>
        <w:rPr>
          <w:lang w:eastAsia="de-CH"/>
        </w:rPr>
        <w:t>The Offered Shares are non-voting shares. If the maximum number of Offered Shares is validly issued upon completion of the Offering, the Company will have [</w:t>
      </w:r>
      <w:r>
        <w:rPr>
          <w:rFonts w:ascii="Times New Roman" w:hAnsi="Times New Roman"/>
          <w:lang w:eastAsia="de-CH"/>
        </w:rPr>
        <w:t>●</w:t>
      </w:r>
      <w:r>
        <w:rPr>
          <w:lang w:eastAsia="de-CH"/>
        </w:rPr>
        <w:t xml:space="preserve">] non-voting shares with a par value of CHF </w:t>
      </w:r>
      <w:r w:rsidR="00C72339">
        <w:t>[</w:t>
      </w:r>
      <w:r w:rsidR="00C72339" w:rsidRPr="009839AD">
        <w:rPr>
          <w:rFonts w:ascii="Times New Roman" w:hAnsi="Times New Roman"/>
        </w:rPr>
        <w:t>●</w:t>
      </w:r>
      <w:r w:rsidR="00C72339" w:rsidRPr="009839AD">
        <w:t>]</w:t>
      </w:r>
      <w:r>
        <w:rPr>
          <w:lang w:eastAsia="de-CH"/>
        </w:rPr>
        <w:t xml:space="preserve"> in issue. </w:t>
      </w:r>
    </w:p>
    <w:p w14:paraId="4F23180F" w14:textId="23B3E5BF" w:rsidR="00FF6403" w:rsidRDefault="00A620E9" w:rsidP="00FF6403">
      <w:pPr>
        <w:pStyle w:val="Titre3"/>
      </w:pPr>
      <w:bookmarkStart w:id="92" w:name="_Ref535751653"/>
      <w:bookmarkStart w:id="93" w:name="_Toc19549440"/>
      <w:r>
        <w:t>Conversion rights, option rights, borrowings and c</w:t>
      </w:r>
      <w:r w:rsidR="00FE0FBE">
        <w:t>ontingent liabilities</w:t>
      </w:r>
      <w:bookmarkEnd w:id="92"/>
      <w:bookmarkEnd w:id="93"/>
    </w:p>
    <w:p w14:paraId="637D7A3E" w14:textId="5E10789A" w:rsidR="00FE0FBE" w:rsidRDefault="00FE0FBE" w:rsidP="00FE0FBE">
      <w:pPr>
        <w:pStyle w:val="Titre4"/>
      </w:pPr>
      <w:r>
        <w:t>Convertible bonds</w:t>
      </w:r>
    </w:p>
    <w:p w14:paraId="38EFA1E2" w14:textId="08F7DA8C" w:rsidR="00886822" w:rsidRPr="00886822" w:rsidRDefault="003B66A0" w:rsidP="00886822">
      <w:pPr>
        <w:pStyle w:val="Body0"/>
      </w:pPr>
      <w:r>
        <w:t>[</w:t>
      </w:r>
      <w:r w:rsidR="00886822">
        <w:t xml:space="preserve">Neither the Company nor any of its subsidiaries has issued bonds or similar debt instruments convertible into </w:t>
      </w:r>
      <w:r w:rsidR="00BF6D9F">
        <w:t>voting or non-voting s</w:t>
      </w:r>
      <w:r w:rsidR="00886822">
        <w:t>hares.</w:t>
      </w:r>
      <w:r>
        <w:t>]</w:t>
      </w:r>
    </w:p>
    <w:p w14:paraId="6539B1CB" w14:textId="7465FA0A" w:rsidR="00FE0FBE" w:rsidRDefault="00FE0FBE" w:rsidP="00FE0FBE">
      <w:pPr>
        <w:pStyle w:val="Titre4"/>
      </w:pPr>
      <w:r>
        <w:t>Stock options</w:t>
      </w:r>
    </w:p>
    <w:p w14:paraId="073643C1" w14:textId="72200602" w:rsidR="00886822" w:rsidRPr="00886822" w:rsidRDefault="00886822" w:rsidP="00886822">
      <w:pPr>
        <w:pStyle w:val="Body0"/>
      </w:pPr>
      <w:r>
        <w:t>[</w:t>
      </w:r>
      <w:r w:rsidRPr="00886822">
        <w:rPr>
          <w:i/>
        </w:rPr>
        <w:t>Describe the stock options issued under the Company's equity plans</w:t>
      </w:r>
      <w:r>
        <w:rPr>
          <w:i/>
        </w:rPr>
        <w:t xml:space="preserve">. Specify the maximum number of </w:t>
      </w:r>
      <w:r w:rsidR="00BF6D9F">
        <w:rPr>
          <w:i/>
        </w:rPr>
        <w:t>s</w:t>
      </w:r>
      <w:r>
        <w:rPr>
          <w:i/>
        </w:rPr>
        <w:t xml:space="preserve">hares </w:t>
      </w:r>
      <w:r w:rsidR="003B66A0">
        <w:rPr>
          <w:i/>
        </w:rPr>
        <w:t>that can</w:t>
      </w:r>
      <w:r>
        <w:rPr>
          <w:i/>
        </w:rPr>
        <w:t xml:space="preserve"> be issued upon exercise</w:t>
      </w:r>
      <w:r>
        <w:t>].</w:t>
      </w:r>
    </w:p>
    <w:p w14:paraId="65C1D51F" w14:textId="2BCEBC17" w:rsidR="00FE0FBE" w:rsidRDefault="00FE0FBE" w:rsidP="00FE0FBE">
      <w:pPr>
        <w:pStyle w:val="Titre4"/>
      </w:pPr>
      <w:r>
        <w:t>Other options and acquisition rights issued by the Company or its subsidiarie</w:t>
      </w:r>
      <w:r w:rsidR="00BF6D9F">
        <w:t>s and having s</w:t>
      </w:r>
      <w:r>
        <w:t>hares as underlying asset</w:t>
      </w:r>
    </w:p>
    <w:p w14:paraId="6F54BCC4" w14:textId="43E110EC" w:rsidR="00886822" w:rsidRPr="00886822" w:rsidRDefault="00886822" w:rsidP="00886822">
      <w:pPr>
        <w:pStyle w:val="Body0"/>
      </w:pPr>
      <w:r>
        <w:t>[</w:t>
      </w:r>
      <w:r>
        <w:rPr>
          <w:i/>
        </w:rPr>
        <w:t xml:space="preserve">Describe the option and acquisition rights (other than stock options issued under the Company's equity plans) issued by the Company or its subsidiaries and having </w:t>
      </w:r>
      <w:r w:rsidR="00BF6D9F">
        <w:rPr>
          <w:i/>
        </w:rPr>
        <w:t>s</w:t>
      </w:r>
      <w:r>
        <w:rPr>
          <w:i/>
        </w:rPr>
        <w:t>hares as underlying asset</w:t>
      </w:r>
      <w:r w:rsidR="003B66A0">
        <w:rPr>
          <w:i/>
        </w:rPr>
        <w:t xml:space="preserve">. Specify the maximum number of </w:t>
      </w:r>
      <w:r w:rsidR="00BF6D9F">
        <w:rPr>
          <w:i/>
        </w:rPr>
        <w:t>s</w:t>
      </w:r>
      <w:r w:rsidR="003B66A0">
        <w:rPr>
          <w:i/>
        </w:rPr>
        <w:t>hares that can be issued upon exercise</w:t>
      </w:r>
      <w:r>
        <w:t>].</w:t>
      </w:r>
    </w:p>
    <w:p w14:paraId="5DB5F42E" w14:textId="07B0A21D" w:rsidR="00FE0FBE" w:rsidRDefault="00272661" w:rsidP="00FE0FBE">
      <w:pPr>
        <w:pStyle w:val="Titre4"/>
      </w:pPr>
      <w:r>
        <w:t>Debt instruments</w:t>
      </w:r>
    </w:p>
    <w:p w14:paraId="385623CA" w14:textId="5A086D88" w:rsidR="003B66A0" w:rsidRPr="00886822" w:rsidRDefault="003B66A0" w:rsidP="003B66A0">
      <w:pPr>
        <w:pStyle w:val="Body0"/>
      </w:pPr>
      <w:r>
        <w:t>[</w:t>
      </w:r>
      <w:r w:rsidR="00272661">
        <w:t>Other than as described above, n</w:t>
      </w:r>
      <w:r>
        <w:t xml:space="preserve">either the Company nor any of its subsidiaries has issued </w:t>
      </w:r>
      <w:r w:rsidR="00272661">
        <w:t>debt instruments</w:t>
      </w:r>
      <w:r>
        <w:t>.]</w:t>
      </w:r>
    </w:p>
    <w:p w14:paraId="40EA05B0" w14:textId="3007B031" w:rsidR="00FE0FBE" w:rsidRDefault="00A620E9" w:rsidP="00FE0FBE">
      <w:pPr>
        <w:pStyle w:val="Titre4"/>
      </w:pPr>
      <w:r>
        <w:t>Other borrowings</w:t>
      </w:r>
    </w:p>
    <w:p w14:paraId="31FF2457" w14:textId="68A8B67F" w:rsidR="003A1CF6" w:rsidRPr="00C4608F" w:rsidRDefault="003A1CF6" w:rsidP="00C4608F">
      <w:pPr>
        <w:pStyle w:val="Body0"/>
        <w:rPr>
          <w:i/>
        </w:rPr>
      </w:pPr>
      <w:r w:rsidRPr="00B13ECE">
        <w:t>[</w:t>
      </w:r>
      <w:r w:rsidRPr="00C4608F">
        <w:rPr>
          <w:rStyle w:val="fontstyle01"/>
          <w:rFonts w:ascii="Roboto" w:hAnsi="Roboto"/>
          <w:i/>
          <w:color w:val="auto"/>
          <w:szCs w:val="24"/>
        </w:rPr>
        <w:t xml:space="preserve">To the extent material, </w:t>
      </w:r>
      <w:r w:rsidR="00B55F19" w:rsidRPr="00C4608F">
        <w:rPr>
          <w:rStyle w:val="fontstyle01"/>
          <w:rFonts w:ascii="Roboto" w:hAnsi="Roboto"/>
          <w:i/>
          <w:color w:val="auto"/>
          <w:szCs w:val="24"/>
        </w:rPr>
        <w:t>indicate</w:t>
      </w:r>
      <w:r w:rsidRPr="00C4608F">
        <w:rPr>
          <w:rStyle w:val="fontstyle01"/>
          <w:rFonts w:ascii="Roboto" w:hAnsi="Roboto"/>
          <w:i/>
          <w:color w:val="auto"/>
          <w:szCs w:val="24"/>
        </w:rPr>
        <w:t xml:space="preserve"> the total amount of </w:t>
      </w:r>
      <w:r w:rsidR="0032019A" w:rsidRPr="00C4608F">
        <w:rPr>
          <w:rStyle w:val="fontstyle01"/>
          <w:rFonts w:ascii="Roboto" w:hAnsi="Roboto"/>
          <w:i/>
          <w:color w:val="auto"/>
          <w:szCs w:val="24"/>
        </w:rPr>
        <w:t>the Company's</w:t>
      </w:r>
      <w:r w:rsidRPr="00C4608F">
        <w:rPr>
          <w:rStyle w:val="fontstyle01"/>
          <w:rFonts w:ascii="Roboto" w:hAnsi="Roboto"/>
          <w:i/>
          <w:color w:val="auto"/>
          <w:szCs w:val="24"/>
        </w:rPr>
        <w:t xml:space="preserve"> borrowing</w:t>
      </w:r>
      <w:r w:rsidR="0032019A" w:rsidRPr="00C4608F">
        <w:rPr>
          <w:rStyle w:val="fontstyle01"/>
          <w:rFonts w:ascii="Roboto" w:hAnsi="Roboto"/>
          <w:i/>
          <w:color w:val="auto"/>
          <w:szCs w:val="24"/>
        </w:rPr>
        <w:t>s</w:t>
      </w:r>
      <w:r w:rsidRPr="00C4608F">
        <w:rPr>
          <w:rStyle w:val="fontstyle01"/>
          <w:rFonts w:ascii="Roboto" w:hAnsi="Roboto"/>
          <w:i/>
          <w:color w:val="auto"/>
          <w:szCs w:val="24"/>
        </w:rPr>
        <w:t xml:space="preserve"> or credit facilit</w:t>
      </w:r>
      <w:r w:rsidR="0032019A" w:rsidRPr="00C4608F">
        <w:rPr>
          <w:rStyle w:val="fontstyle01"/>
          <w:rFonts w:ascii="Roboto" w:hAnsi="Roboto"/>
          <w:i/>
          <w:color w:val="auto"/>
          <w:szCs w:val="24"/>
        </w:rPr>
        <w:t>ies</w:t>
      </w:r>
      <w:r w:rsidRPr="00C4608F">
        <w:rPr>
          <w:rStyle w:val="fontstyle01"/>
          <w:rFonts w:ascii="Roboto" w:hAnsi="Roboto"/>
          <w:i/>
          <w:color w:val="auto"/>
          <w:szCs w:val="24"/>
        </w:rPr>
        <w:t xml:space="preserve"> not mentioned in other </w:t>
      </w:r>
      <w:r w:rsidR="00984B1F">
        <w:rPr>
          <w:rStyle w:val="fontstyle01"/>
          <w:rFonts w:ascii="Roboto" w:hAnsi="Roboto"/>
          <w:i/>
          <w:color w:val="auto"/>
          <w:szCs w:val="24"/>
        </w:rPr>
        <w:t>sub-sections</w:t>
      </w:r>
      <w:r w:rsidR="0032019A" w:rsidRPr="00C4608F">
        <w:rPr>
          <w:rStyle w:val="fontstyle01"/>
          <w:rFonts w:ascii="Roboto" w:hAnsi="Roboto"/>
          <w:i/>
          <w:color w:val="auto"/>
          <w:szCs w:val="24"/>
        </w:rPr>
        <w:t xml:space="preserve"> of </w:t>
      </w:r>
      <w:r w:rsidR="00984B1F">
        <w:rPr>
          <w:rStyle w:val="fontstyle01"/>
          <w:rFonts w:ascii="Roboto" w:hAnsi="Roboto"/>
          <w:i/>
          <w:color w:val="auto"/>
          <w:szCs w:val="24"/>
        </w:rPr>
        <w:t xml:space="preserve">this </w:t>
      </w:r>
      <w:r w:rsidR="0032019A" w:rsidRPr="00C4608F">
        <w:rPr>
          <w:rStyle w:val="fontstyle01"/>
          <w:rFonts w:ascii="Roboto" w:hAnsi="Roboto"/>
          <w:i/>
          <w:color w:val="auto"/>
          <w:szCs w:val="24"/>
        </w:rPr>
        <w:t xml:space="preserve">Section </w:t>
      </w:r>
      <w:r w:rsidR="0032019A" w:rsidRPr="00C4608F">
        <w:rPr>
          <w:rStyle w:val="fontstyle01"/>
          <w:rFonts w:ascii="Roboto" w:hAnsi="Roboto"/>
          <w:i/>
          <w:color w:val="auto"/>
          <w:szCs w:val="24"/>
        </w:rPr>
        <w:fldChar w:fldCharType="begin"/>
      </w:r>
      <w:r w:rsidR="0032019A" w:rsidRPr="00C4608F">
        <w:rPr>
          <w:rStyle w:val="fontstyle01"/>
          <w:rFonts w:ascii="Roboto" w:hAnsi="Roboto"/>
          <w:i/>
          <w:color w:val="auto"/>
          <w:szCs w:val="24"/>
        </w:rPr>
        <w:instrText xml:space="preserve"> REF _Ref535751653 \r \h </w:instrText>
      </w:r>
      <w:r w:rsidR="00C4608F" w:rsidRPr="00C4608F">
        <w:rPr>
          <w:rStyle w:val="fontstyle01"/>
          <w:rFonts w:ascii="Roboto" w:hAnsi="Roboto"/>
          <w:i/>
          <w:color w:val="auto"/>
          <w:szCs w:val="24"/>
        </w:rPr>
        <w:instrText xml:space="preserve"> \* MERGEFORMAT </w:instrText>
      </w:r>
      <w:r w:rsidR="0032019A" w:rsidRPr="00C4608F">
        <w:rPr>
          <w:rStyle w:val="fontstyle01"/>
          <w:rFonts w:ascii="Roboto" w:hAnsi="Roboto"/>
          <w:i/>
          <w:color w:val="auto"/>
          <w:szCs w:val="24"/>
        </w:rPr>
      </w:r>
      <w:r w:rsidR="0032019A" w:rsidRPr="00C4608F">
        <w:rPr>
          <w:rStyle w:val="fontstyle01"/>
          <w:rFonts w:ascii="Roboto" w:hAnsi="Roboto"/>
          <w:i/>
          <w:color w:val="auto"/>
          <w:szCs w:val="24"/>
        </w:rPr>
        <w:fldChar w:fldCharType="separate"/>
      </w:r>
      <w:r w:rsidR="00B82294">
        <w:rPr>
          <w:rStyle w:val="fontstyle01"/>
          <w:rFonts w:ascii="Roboto" w:hAnsi="Roboto"/>
          <w:i/>
          <w:color w:val="auto"/>
          <w:szCs w:val="24"/>
        </w:rPr>
        <w:t>2.6.5</w:t>
      </w:r>
      <w:r w:rsidR="0032019A" w:rsidRPr="00C4608F">
        <w:rPr>
          <w:rStyle w:val="fontstyle01"/>
          <w:rFonts w:ascii="Roboto" w:hAnsi="Roboto"/>
          <w:i/>
          <w:color w:val="auto"/>
          <w:szCs w:val="24"/>
        </w:rPr>
        <w:fldChar w:fldCharType="end"/>
      </w:r>
      <w:r w:rsidR="00B55F19" w:rsidRPr="00C4608F">
        <w:rPr>
          <w:rStyle w:val="fontstyle01"/>
          <w:rFonts w:ascii="Roboto" w:hAnsi="Roboto"/>
          <w:i/>
          <w:color w:val="auto"/>
          <w:szCs w:val="24"/>
        </w:rPr>
        <w:t xml:space="preserve">, </w:t>
      </w:r>
      <w:r w:rsidR="0032019A" w:rsidRPr="00C4608F">
        <w:rPr>
          <w:rStyle w:val="fontstyle01"/>
          <w:rFonts w:ascii="Roboto" w:hAnsi="Roboto"/>
          <w:i/>
          <w:color w:val="auto"/>
          <w:szCs w:val="24"/>
        </w:rPr>
        <w:t>specifying</w:t>
      </w:r>
      <w:r w:rsidR="00B55F19" w:rsidRPr="00C4608F">
        <w:rPr>
          <w:rStyle w:val="fontstyle01"/>
          <w:rFonts w:ascii="Roboto" w:hAnsi="Roboto"/>
          <w:i/>
          <w:color w:val="auto"/>
          <w:szCs w:val="24"/>
        </w:rPr>
        <w:t xml:space="preserve"> the applicable interest rates, maturit</w:t>
      </w:r>
      <w:r w:rsidR="0032019A" w:rsidRPr="00C4608F">
        <w:rPr>
          <w:rStyle w:val="fontstyle01"/>
          <w:rFonts w:ascii="Roboto" w:hAnsi="Roboto"/>
          <w:i/>
          <w:color w:val="auto"/>
          <w:szCs w:val="24"/>
        </w:rPr>
        <w:t>ies</w:t>
      </w:r>
      <w:r w:rsidR="00B55F19" w:rsidRPr="00C4608F">
        <w:rPr>
          <w:rStyle w:val="fontstyle01"/>
          <w:rFonts w:ascii="Roboto" w:hAnsi="Roboto"/>
          <w:i/>
          <w:color w:val="auto"/>
          <w:szCs w:val="24"/>
        </w:rPr>
        <w:t xml:space="preserve"> and currencies</w:t>
      </w:r>
      <w:r w:rsidRPr="00C4608F">
        <w:rPr>
          <w:rStyle w:val="fontstyle01"/>
          <w:rFonts w:ascii="Roboto" w:hAnsi="Roboto"/>
          <w:i/>
          <w:color w:val="auto"/>
          <w:szCs w:val="24"/>
        </w:rPr>
        <w:t>. Secured and unsecured borrowings or credit facilities must be mentioned separately</w:t>
      </w:r>
      <w:r w:rsidR="00B55F19" w:rsidRPr="00B13ECE">
        <w:rPr>
          <w:rStyle w:val="fontstyle01"/>
          <w:rFonts w:ascii="Roboto" w:hAnsi="Roboto"/>
          <w:color w:val="auto"/>
          <w:szCs w:val="24"/>
        </w:rPr>
        <w:t>]</w:t>
      </w:r>
      <w:r w:rsidR="00B55F19" w:rsidRPr="00C4608F">
        <w:rPr>
          <w:rStyle w:val="fontstyle01"/>
          <w:rFonts w:ascii="Roboto" w:hAnsi="Roboto"/>
          <w:i/>
          <w:color w:val="auto"/>
          <w:szCs w:val="24"/>
        </w:rPr>
        <w:t>.</w:t>
      </w:r>
    </w:p>
    <w:p w14:paraId="7ED45BB6" w14:textId="25944384" w:rsidR="00A620E9" w:rsidRDefault="00A620E9" w:rsidP="00A620E9">
      <w:pPr>
        <w:pStyle w:val="Titre4"/>
      </w:pPr>
      <w:r>
        <w:t>Contingent liabilities</w:t>
      </w:r>
    </w:p>
    <w:p w14:paraId="11DE96F1" w14:textId="5F87598B" w:rsidR="0032019A" w:rsidRPr="00C4608F" w:rsidRDefault="0032019A" w:rsidP="00C4608F">
      <w:pPr>
        <w:pStyle w:val="Body0"/>
        <w:rPr>
          <w:rStyle w:val="fontstyle01"/>
          <w:rFonts w:ascii="Roboto" w:hAnsi="Roboto"/>
          <w:i/>
          <w:color w:val="auto"/>
          <w:szCs w:val="24"/>
        </w:rPr>
      </w:pPr>
      <w:r w:rsidRPr="00B13ECE">
        <w:rPr>
          <w:rStyle w:val="fontstyle01"/>
          <w:rFonts w:ascii="Roboto" w:hAnsi="Roboto"/>
          <w:color w:val="auto"/>
          <w:szCs w:val="24"/>
        </w:rPr>
        <w:t>[</w:t>
      </w:r>
      <w:r w:rsidRPr="00C4608F">
        <w:rPr>
          <w:rStyle w:val="fontstyle01"/>
          <w:rFonts w:ascii="Roboto" w:hAnsi="Roboto"/>
          <w:i/>
          <w:color w:val="auto"/>
          <w:szCs w:val="24"/>
        </w:rPr>
        <w:t>To the extent material, indicate the total amount of the Company's contingent liabilities, specifying the applicable maturities and currencies.</w:t>
      </w:r>
      <w:r w:rsidRPr="00B13ECE">
        <w:rPr>
          <w:rStyle w:val="fontstyle01"/>
          <w:rFonts w:ascii="Roboto" w:hAnsi="Roboto"/>
          <w:color w:val="auto"/>
          <w:szCs w:val="24"/>
        </w:rPr>
        <w:t>]</w:t>
      </w:r>
    </w:p>
    <w:p w14:paraId="7FC43993" w14:textId="4B868C85" w:rsidR="004F711A" w:rsidRDefault="004F711A" w:rsidP="004F711A">
      <w:pPr>
        <w:pStyle w:val="Titre3"/>
      </w:pPr>
      <w:bookmarkStart w:id="94" w:name="_Ref535751609"/>
      <w:bookmarkStart w:id="95" w:name="_Toc19549441"/>
      <w:r>
        <w:t>Capital and indebtedness</w:t>
      </w:r>
      <w:bookmarkEnd w:id="94"/>
      <w:bookmarkEnd w:id="95"/>
    </w:p>
    <w:p w14:paraId="2EED97FE" w14:textId="0C9646BC" w:rsidR="004F711A" w:rsidRPr="00C4608F" w:rsidRDefault="009B34E4" w:rsidP="00C4608F">
      <w:pPr>
        <w:pStyle w:val="Body0"/>
        <w:rPr>
          <w:i/>
        </w:rPr>
      </w:pPr>
      <w:r w:rsidRPr="00B13ECE">
        <w:rPr>
          <w:rStyle w:val="fontstyle01"/>
          <w:rFonts w:ascii="Roboto" w:hAnsi="Roboto"/>
          <w:color w:val="auto"/>
          <w:szCs w:val="24"/>
        </w:rPr>
        <w:t>[</w:t>
      </w:r>
      <w:r w:rsidRPr="00C4608F">
        <w:rPr>
          <w:rStyle w:val="fontstyle01"/>
          <w:rFonts w:ascii="Roboto" w:hAnsi="Roboto"/>
          <w:i/>
          <w:color w:val="auto"/>
          <w:szCs w:val="24"/>
        </w:rPr>
        <w:t xml:space="preserve">Insert an overview of the Company's equity base and liabilities. </w:t>
      </w:r>
      <w:r w:rsidR="0045099E" w:rsidRPr="00C4608F">
        <w:rPr>
          <w:rStyle w:val="fontstyle01"/>
          <w:rFonts w:ascii="Roboto" w:hAnsi="Roboto"/>
          <w:i/>
          <w:color w:val="auto"/>
          <w:szCs w:val="24"/>
        </w:rPr>
        <w:t xml:space="preserve">Liabilities must be mentioned separately depending on whether they are (i) unsecured, (ii) secured by means of collateral provided by the Company, (iii) secured through guaranties provided by third parties </w:t>
      </w:r>
      <w:r w:rsidR="00306B92" w:rsidRPr="00C4608F">
        <w:rPr>
          <w:rStyle w:val="fontstyle01"/>
          <w:rFonts w:ascii="Roboto" w:hAnsi="Roboto"/>
          <w:i/>
          <w:color w:val="auto"/>
          <w:szCs w:val="24"/>
        </w:rPr>
        <w:t>or</w:t>
      </w:r>
      <w:r w:rsidR="0045099E" w:rsidRPr="00C4608F">
        <w:rPr>
          <w:rStyle w:val="fontstyle01"/>
          <w:rFonts w:ascii="Roboto" w:hAnsi="Roboto"/>
          <w:i/>
          <w:color w:val="auto"/>
          <w:szCs w:val="24"/>
        </w:rPr>
        <w:t xml:space="preserve"> (iv) contingent. The reference date of the overview must not date back more than 90 days from the date of the prospectus.</w:t>
      </w:r>
      <w:r w:rsidR="0045099E" w:rsidRPr="00B13ECE">
        <w:rPr>
          <w:rStyle w:val="fontstyle01"/>
          <w:rFonts w:ascii="Roboto" w:hAnsi="Roboto"/>
          <w:color w:val="auto"/>
          <w:szCs w:val="24"/>
        </w:rPr>
        <w:t>]</w:t>
      </w:r>
    </w:p>
    <w:p w14:paraId="7A522BD7" w14:textId="1C9826B7" w:rsidR="004F711A" w:rsidRDefault="00F40FB3" w:rsidP="004F711A">
      <w:pPr>
        <w:pStyle w:val="Titre3"/>
      </w:pPr>
      <w:bookmarkStart w:id="96" w:name="_Toc19549442"/>
      <w:r>
        <w:t>Important</w:t>
      </w:r>
      <w:r w:rsidR="004F711A">
        <w:t xml:space="preserve"> provisions of the Company's articles of association</w:t>
      </w:r>
      <w:r>
        <w:t xml:space="preserve"> regarding shareholders rights</w:t>
      </w:r>
      <w:bookmarkEnd w:id="96"/>
    </w:p>
    <w:p w14:paraId="1412076F" w14:textId="779775F7" w:rsidR="00F40FB3" w:rsidRPr="00F40FB3" w:rsidRDefault="00F40FB3" w:rsidP="00F40FB3">
      <w:pPr>
        <w:pStyle w:val="Body0"/>
        <w:rPr>
          <w:lang w:eastAsia="de-CH"/>
        </w:rPr>
      </w:pPr>
      <w:r>
        <w:t>[</w:t>
      </w:r>
      <w:r w:rsidRPr="00F40FB3">
        <w:rPr>
          <w:i/>
        </w:rPr>
        <w:t xml:space="preserve">Describe provisions of the </w:t>
      </w:r>
      <w:r>
        <w:rPr>
          <w:i/>
        </w:rPr>
        <w:t>C</w:t>
      </w:r>
      <w:r w:rsidRPr="00F40FB3">
        <w:rPr>
          <w:i/>
        </w:rPr>
        <w:t>ompany's articles of association that deviate from statutory provisions with respect to share capital modifications and rights attached to different categories of equity securities issued by the company</w:t>
      </w:r>
      <w:r>
        <w:t>.]</w:t>
      </w:r>
    </w:p>
    <w:p w14:paraId="4E188441" w14:textId="58EA0737" w:rsidR="004F711A" w:rsidRDefault="004F711A" w:rsidP="004F711A">
      <w:pPr>
        <w:pStyle w:val="Titre3"/>
      </w:pPr>
      <w:bookmarkStart w:id="97" w:name="_Toc19549443"/>
      <w:r>
        <w:t>Submission of shareholder proposals</w:t>
      </w:r>
      <w:bookmarkEnd w:id="97"/>
    </w:p>
    <w:p w14:paraId="39D6C17A" w14:textId="45B90F50" w:rsidR="009415C5" w:rsidRPr="00C4608F" w:rsidRDefault="00306B92" w:rsidP="00C4608F">
      <w:pPr>
        <w:pStyle w:val="Body0"/>
        <w:rPr>
          <w:rStyle w:val="fontstyle01"/>
          <w:rFonts w:ascii="Roboto" w:hAnsi="Roboto"/>
          <w:color w:val="auto"/>
          <w:szCs w:val="24"/>
        </w:rPr>
      </w:pPr>
      <w:r w:rsidRPr="00C4608F">
        <w:rPr>
          <w:rStyle w:val="fontstyle01"/>
          <w:rFonts w:ascii="Roboto" w:hAnsi="Roboto"/>
          <w:color w:val="auto"/>
          <w:szCs w:val="24"/>
        </w:rPr>
        <w:t>Under the Company's articles of association, a shareholder or group of shareholders holding together 10% of the Company's voting share capital registered with the commercial register can request that the board of directors of the Company convenes an extraordinary general meeting of shareholders. To be valid, the request must spec</w:t>
      </w:r>
      <w:r w:rsidR="00C4608F">
        <w:rPr>
          <w:rStyle w:val="fontstyle01"/>
          <w:rFonts w:ascii="Roboto" w:hAnsi="Roboto"/>
          <w:color w:val="auto"/>
          <w:szCs w:val="24"/>
        </w:rPr>
        <w:t>ify</w:t>
      </w:r>
      <w:r w:rsidRPr="00C4608F">
        <w:rPr>
          <w:rStyle w:val="fontstyle01"/>
          <w:rFonts w:ascii="Roboto" w:hAnsi="Roboto"/>
          <w:color w:val="auto"/>
          <w:szCs w:val="24"/>
        </w:rPr>
        <w:t xml:space="preserve"> the items that are to be included in the agenda of the meeting, and the proposals that are to be submitted to shareholders.</w:t>
      </w:r>
    </w:p>
    <w:p w14:paraId="0CC17367" w14:textId="56D1593F" w:rsidR="00306B92" w:rsidRPr="00C4608F" w:rsidRDefault="00306B92" w:rsidP="00C4608F">
      <w:pPr>
        <w:pStyle w:val="Body0"/>
        <w:rPr>
          <w:rStyle w:val="fontstyle01"/>
          <w:rFonts w:ascii="Roboto" w:hAnsi="Roboto"/>
          <w:color w:val="auto"/>
          <w:szCs w:val="24"/>
        </w:rPr>
      </w:pPr>
      <w:r w:rsidRPr="00C4608F">
        <w:rPr>
          <w:rStyle w:val="fontstyle01"/>
          <w:rFonts w:ascii="Roboto" w:hAnsi="Roboto"/>
          <w:color w:val="auto"/>
          <w:szCs w:val="24"/>
        </w:rPr>
        <w:t>Also, a shareholder or group of shareholders holding together</w:t>
      </w:r>
      <w:r w:rsidR="009415C5" w:rsidRPr="00C4608F">
        <w:rPr>
          <w:rStyle w:val="fontstyle01"/>
          <w:rFonts w:ascii="Roboto" w:hAnsi="Roboto"/>
          <w:color w:val="auto"/>
          <w:szCs w:val="24"/>
        </w:rPr>
        <w:t xml:space="preserve"> voting shares representing [CHF one million in par value] can request that an item be place</w:t>
      </w:r>
      <w:r w:rsidR="00C4608F">
        <w:rPr>
          <w:rStyle w:val="fontstyle01"/>
          <w:rFonts w:ascii="Roboto" w:hAnsi="Roboto"/>
          <w:color w:val="auto"/>
          <w:szCs w:val="24"/>
        </w:rPr>
        <w:t>d</w:t>
      </w:r>
      <w:r w:rsidR="009415C5" w:rsidRPr="00C4608F">
        <w:rPr>
          <w:rStyle w:val="fontstyle01"/>
          <w:rFonts w:ascii="Roboto" w:hAnsi="Roboto"/>
          <w:color w:val="auto"/>
          <w:szCs w:val="24"/>
        </w:rPr>
        <w:t xml:space="preserve"> on the agenda of an upcoming general meeting of shareholders. To be considered, such requests must be submitted at least </w:t>
      </w:r>
      <w:r w:rsidR="009415C5" w:rsidRPr="00C4608F">
        <w:t>[</w:t>
      </w:r>
      <w:r w:rsidR="009415C5" w:rsidRPr="00C4608F">
        <w:rPr>
          <w:rFonts w:ascii="Times New Roman" w:hAnsi="Times New Roman"/>
        </w:rPr>
        <w:t>●</w:t>
      </w:r>
      <w:r w:rsidR="009415C5" w:rsidRPr="00C4608F">
        <w:t>] [calendar]</w:t>
      </w:r>
      <w:r w:rsidR="009415C5" w:rsidRPr="00C4608F">
        <w:rPr>
          <w:rStyle w:val="fontstyle01"/>
          <w:rFonts w:ascii="Roboto" w:hAnsi="Roboto"/>
          <w:color w:val="auto"/>
          <w:szCs w:val="24"/>
        </w:rPr>
        <w:t xml:space="preserve"> days ahead of the relevant general meeting of shareholders.</w:t>
      </w:r>
    </w:p>
    <w:p w14:paraId="2523B122" w14:textId="14B1928A" w:rsidR="00306B92" w:rsidRPr="00C4608F" w:rsidRDefault="009415C5" w:rsidP="00C4608F">
      <w:pPr>
        <w:pStyle w:val="Body0"/>
        <w:rPr>
          <w:rStyle w:val="fontstyle01"/>
          <w:rFonts w:ascii="Roboto" w:hAnsi="Roboto"/>
          <w:color w:val="auto"/>
          <w:szCs w:val="24"/>
        </w:rPr>
      </w:pPr>
      <w:r w:rsidRPr="00C4608F">
        <w:rPr>
          <w:rStyle w:val="fontstyle01"/>
          <w:rFonts w:ascii="Roboto" w:hAnsi="Roboto"/>
          <w:color w:val="auto"/>
          <w:szCs w:val="24"/>
        </w:rPr>
        <w:t>In addition, at any general meeting of shareholders of the Company, any holder of voting shares entitled to vote can make proposals to be submitted to the vote of the meeting, provided that such proposal relates to an item that is on the agenda of the meeting.</w:t>
      </w:r>
    </w:p>
    <w:p w14:paraId="7B4F6D54" w14:textId="75F79044" w:rsidR="009415C5" w:rsidRPr="00306B92" w:rsidRDefault="009415C5" w:rsidP="002F4D11">
      <w:pPr>
        <w:pStyle w:val="Body0"/>
        <w:rPr>
          <w:lang w:eastAsia="de-CH"/>
        </w:rPr>
      </w:pPr>
      <w:r w:rsidRPr="00C4608F">
        <w:rPr>
          <w:rStyle w:val="fontstyle01"/>
          <w:rFonts w:ascii="Roboto" w:hAnsi="Roboto"/>
          <w:color w:val="auto"/>
          <w:szCs w:val="24"/>
        </w:rPr>
        <w:t>The Offered Shares are non-voting shares. They do consequently not confer</w:t>
      </w:r>
      <w:r>
        <w:rPr>
          <w:rStyle w:val="fontstyle01"/>
        </w:rPr>
        <w:t xml:space="preserve"> </w:t>
      </w:r>
      <w:r>
        <w:rPr>
          <w:lang w:eastAsia="de-CH"/>
        </w:rPr>
        <w:t xml:space="preserve">any of the rights generally associated to voting rights under Swiss corporation law, in particular the rights referred to above to request the holding of an extraordinary general meeting of shareholders, the placement of items of the agenda of a general meeting of shareholders or the right to make proposals on the occasion of such meeting. </w:t>
      </w:r>
      <w:r w:rsidRPr="00901929">
        <w:rPr>
          <w:i/>
          <w:lang w:eastAsia="de-CH"/>
        </w:rPr>
        <w:t>See</w:t>
      </w:r>
      <w:r>
        <w:rPr>
          <w:lang w:eastAsia="de-CH"/>
        </w:rPr>
        <w:t xml:space="preserve"> Section </w:t>
      </w:r>
      <w:r>
        <w:rPr>
          <w:lang w:eastAsia="de-CH"/>
        </w:rPr>
        <w:fldChar w:fldCharType="begin"/>
      </w:r>
      <w:r>
        <w:rPr>
          <w:lang w:eastAsia="de-CH"/>
        </w:rPr>
        <w:instrText xml:space="preserve"> REF _Ref534577163 \r \h </w:instrText>
      </w:r>
      <w:r>
        <w:rPr>
          <w:lang w:eastAsia="de-CH"/>
        </w:rPr>
      </w:r>
      <w:r>
        <w:rPr>
          <w:lang w:eastAsia="de-CH"/>
        </w:rPr>
        <w:fldChar w:fldCharType="separate"/>
      </w:r>
      <w:r w:rsidR="00B82294">
        <w:rPr>
          <w:lang w:eastAsia="de-CH"/>
        </w:rPr>
        <w:t>3.3</w:t>
      </w:r>
      <w:r>
        <w:rPr>
          <w:lang w:eastAsia="de-CH"/>
        </w:rPr>
        <w:fldChar w:fldCharType="end"/>
      </w:r>
      <w:r>
        <w:rPr>
          <w:lang w:eastAsia="de-CH"/>
        </w:rPr>
        <w:t xml:space="preserve"> (</w:t>
      </w:r>
      <w:r w:rsidRPr="009415C5">
        <w:rPr>
          <w:i/>
          <w:lang w:eastAsia="de-CH"/>
        </w:rPr>
        <w:fldChar w:fldCharType="begin"/>
      </w:r>
      <w:r w:rsidRPr="009415C5">
        <w:rPr>
          <w:i/>
          <w:lang w:eastAsia="de-CH"/>
        </w:rPr>
        <w:instrText xml:space="preserve"> REF _Ref534577163 \h </w:instrText>
      </w:r>
      <w:r>
        <w:rPr>
          <w:i/>
          <w:lang w:eastAsia="de-CH"/>
        </w:rPr>
        <w:instrText xml:space="preserve"> \* MERGEFORMAT </w:instrText>
      </w:r>
      <w:r w:rsidRPr="009415C5">
        <w:rPr>
          <w:i/>
          <w:lang w:eastAsia="de-CH"/>
        </w:rPr>
      </w:r>
      <w:r w:rsidRPr="009415C5">
        <w:rPr>
          <w:i/>
          <w:lang w:eastAsia="de-CH"/>
        </w:rPr>
        <w:fldChar w:fldCharType="separate"/>
      </w:r>
      <w:r w:rsidR="00B82294" w:rsidRPr="00B82294">
        <w:rPr>
          <w:i/>
        </w:rPr>
        <w:t>Shareholders' rights</w:t>
      </w:r>
      <w:r w:rsidRPr="009415C5">
        <w:rPr>
          <w:i/>
          <w:lang w:eastAsia="de-CH"/>
        </w:rPr>
        <w:fldChar w:fldCharType="end"/>
      </w:r>
      <w:r>
        <w:rPr>
          <w:lang w:eastAsia="de-CH"/>
        </w:rPr>
        <w:t>)</w:t>
      </w:r>
      <w:r w:rsidR="002F4D11" w:rsidRPr="002F4D11">
        <w:rPr>
          <w:lang w:eastAsia="de-CH"/>
        </w:rPr>
        <w:t xml:space="preserve"> </w:t>
      </w:r>
      <w:r w:rsidR="002F4D11">
        <w:rPr>
          <w:lang w:eastAsia="de-CH"/>
        </w:rPr>
        <w:t>below.</w:t>
      </w:r>
    </w:p>
    <w:p w14:paraId="4408167A" w14:textId="21F0A6CE" w:rsidR="00F40FB3" w:rsidRDefault="00F40FB3" w:rsidP="00F40FB3">
      <w:pPr>
        <w:pStyle w:val="Titre3"/>
      </w:pPr>
      <w:bookmarkStart w:id="98" w:name="_Ref534577027"/>
      <w:bookmarkStart w:id="99" w:name="_Toc19549444"/>
      <w:r>
        <w:t>Shares held in treasury</w:t>
      </w:r>
      <w:bookmarkEnd w:id="98"/>
      <w:bookmarkEnd w:id="99"/>
    </w:p>
    <w:p w14:paraId="283BE269" w14:textId="2CF59FBF" w:rsidR="00901929" w:rsidRPr="00901929" w:rsidRDefault="00901929" w:rsidP="00901929">
      <w:pPr>
        <w:pStyle w:val="Body0"/>
      </w:pPr>
      <w:r>
        <w:rPr>
          <w:lang w:eastAsia="de-CH"/>
        </w:rPr>
        <w:t>As of [</w:t>
      </w:r>
      <w:r>
        <w:rPr>
          <w:rFonts w:ascii="Times New Roman" w:hAnsi="Times New Roman"/>
          <w:lang w:eastAsia="de-CH"/>
        </w:rPr>
        <w:t>●</w:t>
      </w:r>
      <w:r>
        <w:rPr>
          <w:lang w:eastAsia="de-CH"/>
        </w:rPr>
        <w:t>], the Company [and its subsidiaries] held [</w:t>
      </w:r>
      <w:r>
        <w:rPr>
          <w:rFonts w:ascii="Times New Roman" w:hAnsi="Times New Roman"/>
          <w:lang w:eastAsia="de-CH"/>
        </w:rPr>
        <w:t>●</w:t>
      </w:r>
      <w:r>
        <w:rPr>
          <w:lang w:eastAsia="de-CH"/>
        </w:rPr>
        <w:t>] own voting shares in treasury.</w:t>
      </w:r>
    </w:p>
    <w:p w14:paraId="1A5EA8FC" w14:textId="40894BAC" w:rsidR="00F40FB3" w:rsidRDefault="00F40FB3" w:rsidP="00F40FB3">
      <w:pPr>
        <w:pStyle w:val="Titre3"/>
      </w:pPr>
      <w:bookmarkStart w:id="100" w:name="_Toc19549445"/>
      <w:r>
        <w:t>Main shareholders</w:t>
      </w:r>
      <w:bookmarkEnd w:id="100"/>
    </w:p>
    <w:p w14:paraId="0375A2E1" w14:textId="2E501241" w:rsidR="00901929" w:rsidRDefault="00F40FB3" w:rsidP="00901929">
      <w:pPr>
        <w:pStyle w:val="Body0"/>
        <w:rPr>
          <w:lang w:eastAsia="de-CH"/>
        </w:rPr>
      </w:pPr>
      <w:r>
        <w:rPr>
          <w:lang w:eastAsia="de-CH"/>
        </w:rPr>
        <w:t xml:space="preserve">The following table describes the </w:t>
      </w:r>
      <w:r w:rsidR="00CD706C">
        <w:rPr>
          <w:lang w:eastAsia="de-CH"/>
        </w:rPr>
        <w:t>shareholdings of the persons</w:t>
      </w:r>
      <w:r>
        <w:rPr>
          <w:lang w:eastAsia="de-CH"/>
        </w:rPr>
        <w:t xml:space="preserve"> who, to the Company's knowledge, hold </w:t>
      </w:r>
      <w:r w:rsidR="00CD706C">
        <w:rPr>
          <w:lang w:eastAsia="de-CH"/>
        </w:rPr>
        <w:t xml:space="preserve">an interest representing </w:t>
      </w:r>
      <w:r>
        <w:rPr>
          <w:lang w:eastAsia="de-CH"/>
        </w:rPr>
        <w:t>3</w:t>
      </w:r>
      <w:r w:rsidR="00B13ECE">
        <w:rPr>
          <w:lang w:eastAsia="de-CH"/>
        </w:rPr>
        <w:t>%</w:t>
      </w:r>
      <w:r w:rsidR="00C4608F">
        <w:rPr>
          <w:lang w:eastAsia="de-CH"/>
        </w:rPr>
        <w:t xml:space="preserve"> </w:t>
      </w:r>
      <w:r>
        <w:rPr>
          <w:lang w:eastAsia="de-CH"/>
        </w:rPr>
        <w:t xml:space="preserve">or more of the Company's voting rights as of the date of this </w:t>
      </w:r>
      <w:r w:rsidR="00EC6021">
        <w:rPr>
          <w:lang w:eastAsia="de-CH"/>
        </w:rPr>
        <w:t>prospectus</w:t>
      </w:r>
      <w:r>
        <w:rPr>
          <w:lang w:eastAsia="de-CH"/>
        </w:rPr>
        <w:t xml:space="preserve">. </w:t>
      </w:r>
    </w:p>
    <w:tbl>
      <w:tblPr>
        <w:tblStyle w:val="Grilledutableau"/>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134"/>
        <w:gridCol w:w="992"/>
        <w:gridCol w:w="992"/>
        <w:gridCol w:w="1701"/>
        <w:gridCol w:w="1701"/>
      </w:tblGrid>
      <w:tr w:rsidR="000351D1" w:rsidRPr="0067732C" w14:paraId="54B55556" w14:textId="77777777" w:rsidTr="000351D1">
        <w:tc>
          <w:tcPr>
            <w:tcW w:w="1843" w:type="dxa"/>
            <w:vAlign w:val="bottom"/>
          </w:tcPr>
          <w:p w14:paraId="52F6522D" w14:textId="1FCECED4" w:rsidR="000351D1" w:rsidRPr="0067732C" w:rsidRDefault="000351D1" w:rsidP="009257C9">
            <w:pPr>
              <w:pStyle w:val="Cell0"/>
              <w:jc w:val="left"/>
              <w:rPr>
                <w:u w:val="single"/>
                <w:lang w:eastAsia="de-CH"/>
              </w:rPr>
            </w:pPr>
            <w:r>
              <w:rPr>
                <w:u w:val="single"/>
                <w:lang w:eastAsia="de-CH"/>
              </w:rPr>
              <w:t>Beneficial owner</w:t>
            </w:r>
          </w:p>
        </w:tc>
        <w:tc>
          <w:tcPr>
            <w:tcW w:w="1134" w:type="dxa"/>
            <w:vAlign w:val="bottom"/>
          </w:tcPr>
          <w:p w14:paraId="4EBB6A47" w14:textId="77777777" w:rsidR="000351D1" w:rsidRPr="0067732C" w:rsidRDefault="000351D1" w:rsidP="009257C9">
            <w:pPr>
              <w:pStyle w:val="Cell0"/>
              <w:jc w:val="left"/>
              <w:rPr>
                <w:u w:val="single"/>
                <w:lang w:eastAsia="de-CH"/>
              </w:rPr>
            </w:pPr>
            <w:r w:rsidRPr="0067732C">
              <w:rPr>
                <w:u w:val="single"/>
                <w:lang w:eastAsia="de-CH"/>
              </w:rPr>
              <w:t>Number of shares</w:t>
            </w:r>
          </w:p>
        </w:tc>
        <w:tc>
          <w:tcPr>
            <w:tcW w:w="992" w:type="dxa"/>
            <w:vAlign w:val="bottom"/>
          </w:tcPr>
          <w:p w14:paraId="06E90F25" w14:textId="307A6A8E" w:rsidR="000351D1" w:rsidRPr="0067732C" w:rsidRDefault="000351D1" w:rsidP="00F3424B">
            <w:pPr>
              <w:pStyle w:val="Cell0"/>
              <w:jc w:val="left"/>
              <w:rPr>
                <w:u w:val="single"/>
                <w:lang w:eastAsia="de-CH"/>
              </w:rPr>
            </w:pPr>
            <w:r>
              <w:rPr>
                <w:u w:val="single"/>
                <w:lang w:eastAsia="de-CH"/>
              </w:rPr>
              <w:t>Share class</w:t>
            </w:r>
          </w:p>
        </w:tc>
        <w:tc>
          <w:tcPr>
            <w:tcW w:w="992" w:type="dxa"/>
            <w:vAlign w:val="bottom"/>
          </w:tcPr>
          <w:p w14:paraId="35F6C0C1" w14:textId="2DF1CD5F" w:rsidR="000351D1" w:rsidRPr="0067732C" w:rsidRDefault="000351D1" w:rsidP="009257C9">
            <w:pPr>
              <w:pStyle w:val="Cell0"/>
              <w:jc w:val="right"/>
              <w:rPr>
                <w:u w:val="single"/>
                <w:lang w:eastAsia="de-CH"/>
              </w:rPr>
            </w:pPr>
            <w:r w:rsidRPr="0067732C">
              <w:rPr>
                <w:u w:val="single"/>
                <w:lang w:eastAsia="de-CH"/>
              </w:rPr>
              <w:t xml:space="preserve">Voting rights </w:t>
            </w:r>
            <w:r>
              <w:rPr>
                <w:u w:val="single"/>
                <w:lang w:eastAsia="de-CH"/>
              </w:rPr>
              <w:br/>
            </w:r>
            <w:r w:rsidRPr="0067732C">
              <w:rPr>
                <w:u w:val="single"/>
                <w:lang w:eastAsia="de-CH"/>
              </w:rPr>
              <w:t>(in %)</w:t>
            </w:r>
          </w:p>
        </w:tc>
        <w:tc>
          <w:tcPr>
            <w:tcW w:w="1701" w:type="dxa"/>
            <w:vAlign w:val="bottom"/>
          </w:tcPr>
          <w:p w14:paraId="564D7C6F" w14:textId="77777777" w:rsidR="000351D1" w:rsidRPr="0067732C" w:rsidRDefault="000351D1" w:rsidP="009257C9">
            <w:pPr>
              <w:pStyle w:val="Cell0"/>
              <w:jc w:val="right"/>
              <w:rPr>
                <w:u w:val="single"/>
                <w:lang w:eastAsia="de-CH"/>
              </w:rPr>
            </w:pPr>
            <w:r>
              <w:rPr>
                <w:u w:val="single"/>
                <w:lang w:eastAsia="de-CH"/>
              </w:rPr>
              <w:t>Current c</w:t>
            </w:r>
            <w:r w:rsidRPr="0067732C">
              <w:rPr>
                <w:u w:val="single"/>
                <w:lang w:eastAsia="de-CH"/>
              </w:rPr>
              <w:t>apital</w:t>
            </w:r>
            <w:r>
              <w:rPr>
                <w:u w:val="single"/>
                <w:lang w:eastAsia="de-CH"/>
              </w:rPr>
              <w:t xml:space="preserve"> interest</w:t>
            </w:r>
            <w:r>
              <w:rPr>
                <w:u w:val="single"/>
                <w:lang w:eastAsia="de-CH"/>
              </w:rPr>
              <w:br/>
            </w:r>
            <w:r w:rsidRPr="0067732C">
              <w:rPr>
                <w:u w:val="single"/>
                <w:lang w:eastAsia="de-CH"/>
              </w:rPr>
              <w:t>(in %)</w:t>
            </w:r>
            <w:r>
              <w:rPr>
                <w:vertAlign w:val="superscript"/>
                <w:lang w:eastAsia="de-CH"/>
              </w:rPr>
              <w:t>A</w:t>
            </w:r>
          </w:p>
        </w:tc>
        <w:tc>
          <w:tcPr>
            <w:tcW w:w="1701" w:type="dxa"/>
          </w:tcPr>
          <w:p w14:paraId="75ABA3BC" w14:textId="77777777" w:rsidR="000351D1" w:rsidRPr="0067732C" w:rsidRDefault="000351D1" w:rsidP="009257C9">
            <w:pPr>
              <w:pStyle w:val="Cell0"/>
              <w:jc w:val="right"/>
              <w:rPr>
                <w:u w:val="single"/>
                <w:lang w:eastAsia="de-CH"/>
              </w:rPr>
            </w:pPr>
            <w:r>
              <w:rPr>
                <w:u w:val="single"/>
                <w:lang w:eastAsia="de-CH"/>
              </w:rPr>
              <w:t>C</w:t>
            </w:r>
            <w:r w:rsidRPr="0067732C">
              <w:rPr>
                <w:u w:val="single"/>
                <w:lang w:eastAsia="de-CH"/>
              </w:rPr>
              <w:t>apital</w:t>
            </w:r>
            <w:r>
              <w:rPr>
                <w:u w:val="single"/>
                <w:lang w:eastAsia="de-CH"/>
              </w:rPr>
              <w:t xml:space="preserve"> interest after completion of the Offering</w:t>
            </w:r>
            <w:r>
              <w:rPr>
                <w:u w:val="single"/>
                <w:lang w:eastAsia="de-CH"/>
              </w:rPr>
              <w:br/>
            </w:r>
            <w:r w:rsidRPr="0067732C">
              <w:rPr>
                <w:u w:val="single"/>
                <w:lang w:eastAsia="de-CH"/>
              </w:rPr>
              <w:t>(in %)</w:t>
            </w:r>
            <w:r>
              <w:rPr>
                <w:vertAlign w:val="superscript"/>
                <w:lang w:eastAsia="de-CH"/>
              </w:rPr>
              <w:t>B</w:t>
            </w:r>
          </w:p>
        </w:tc>
      </w:tr>
      <w:tr w:rsidR="000351D1" w14:paraId="121CACC0" w14:textId="77777777" w:rsidTr="000351D1">
        <w:tc>
          <w:tcPr>
            <w:tcW w:w="1843" w:type="dxa"/>
          </w:tcPr>
          <w:p w14:paraId="4B97AFC4" w14:textId="02B34C50" w:rsidR="000351D1" w:rsidRPr="00BF4758" w:rsidRDefault="000351D1" w:rsidP="00901929">
            <w:pPr>
              <w:pStyle w:val="Cell0"/>
              <w:rPr>
                <w:vertAlign w:val="superscript"/>
                <w:lang w:eastAsia="de-CH"/>
              </w:rPr>
            </w:pPr>
            <w:r>
              <w:rPr>
                <w:lang w:eastAsia="de-CH"/>
              </w:rPr>
              <w:t>[</w:t>
            </w:r>
            <w:r>
              <w:rPr>
                <w:rFonts w:ascii="Times New Roman" w:hAnsi="Times New Roman"/>
                <w:lang w:eastAsia="de-CH"/>
              </w:rPr>
              <w:t>●</w:t>
            </w:r>
            <w:r>
              <w:rPr>
                <w:lang w:eastAsia="de-CH"/>
              </w:rPr>
              <w:t>]</w:t>
            </w:r>
            <w:r>
              <w:rPr>
                <w:vertAlign w:val="superscript"/>
                <w:lang w:eastAsia="de-CH"/>
              </w:rPr>
              <w:t>1)</w:t>
            </w:r>
          </w:p>
        </w:tc>
        <w:tc>
          <w:tcPr>
            <w:tcW w:w="1134" w:type="dxa"/>
          </w:tcPr>
          <w:p w14:paraId="153EBEC8" w14:textId="77777777" w:rsidR="000351D1" w:rsidRDefault="000351D1" w:rsidP="009257C9">
            <w:pPr>
              <w:pStyle w:val="Cell0"/>
              <w:rPr>
                <w:lang w:eastAsia="de-CH"/>
              </w:rPr>
            </w:pPr>
            <w:r>
              <w:rPr>
                <w:lang w:eastAsia="de-CH"/>
              </w:rPr>
              <w:t>[</w:t>
            </w:r>
            <w:r>
              <w:rPr>
                <w:rFonts w:ascii="Times New Roman" w:hAnsi="Times New Roman"/>
                <w:lang w:eastAsia="de-CH"/>
              </w:rPr>
              <w:t>●</w:t>
            </w:r>
            <w:r>
              <w:rPr>
                <w:lang w:eastAsia="de-CH"/>
              </w:rPr>
              <w:t>]</w:t>
            </w:r>
          </w:p>
        </w:tc>
        <w:tc>
          <w:tcPr>
            <w:tcW w:w="992" w:type="dxa"/>
          </w:tcPr>
          <w:p w14:paraId="2329CA90" w14:textId="77777777" w:rsidR="000351D1" w:rsidRDefault="000351D1" w:rsidP="009257C9">
            <w:pPr>
              <w:pStyle w:val="Cell0"/>
              <w:rPr>
                <w:lang w:eastAsia="de-CH"/>
              </w:rPr>
            </w:pPr>
            <w:r>
              <w:rPr>
                <w:lang w:eastAsia="de-CH"/>
              </w:rPr>
              <w:t>[</w:t>
            </w:r>
            <w:r>
              <w:rPr>
                <w:rFonts w:ascii="Times New Roman" w:hAnsi="Times New Roman"/>
                <w:lang w:eastAsia="de-CH"/>
              </w:rPr>
              <w:t>●</w:t>
            </w:r>
            <w:r>
              <w:rPr>
                <w:lang w:eastAsia="de-CH"/>
              </w:rPr>
              <w:t>]</w:t>
            </w:r>
          </w:p>
        </w:tc>
        <w:tc>
          <w:tcPr>
            <w:tcW w:w="992" w:type="dxa"/>
          </w:tcPr>
          <w:p w14:paraId="154CA9DE" w14:textId="040EF9DF" w:rsidR="000351D1" w:rsidRDefault="000351D1" w:rsidP="009257C9">
            <w:pPr>
              <w:pStyle w:val="Cell0"/>
              <w:jc w:val="right"/>
              <w:rPr>
                <w:lang w:eastAsia="de-CH"/>
              </w:rPr>
            </w:pPr>
            <w:r>
              <w:rPr>
                <w:lang w:eastAsia="de-CH"/>
              </w:rPr>
              <w:t>[</w:t>
            </w:r>
            <w:r>
              <w:rPr>
                <w:rFonts w:ascii="Times New Roman" w:hAnsi="Times New Roman"/>
                <w:lang w:eastAsia="de-CH"/>
              </w:rPr>
              <w:t>●</w:t>
            </w:r>
            <w:r>
              <w:rPr>
                <w:lang w:eastAsia="de-CH"/>
              </w:rPr>
              <w:t>]</w:t>
            </w:r>
          </w:p>
        </w:tc>
        <w:tc>
          <w:tcPr>
            <w:tcW w:w="1701" w:type="dxa"/>
          </w:tcPr>
          <w:p w14:paraId="391D5BED" w14:textId="77777777" w:rsidR="000351D1" w:rsidRDefault="000351D1" w:rsidP="009257C9">
            <w:pPr>
              <w:pStyle w:val="Cell0"/>
              <w:jc w:val="right"/>
              <w:rPr>
                <w:lang w:eastAsia="de-CH"/>
              </w:rPr>
            </w:pPr>
            <w:r>
              <w:rPr>
                <w:lang w:eastAsia="de-CH"/>
              </w:rPr>
              <w:t>[</w:t>
            </w:r>
            <w:r>
              <w:rPr>
                <w:rFonts w:ascii="Times New Roman" w:hAnsi="Times New Roman"/>
                <w:lang w:eastAsia="de-CH"/>
              </w:rPr>
              <w:t>●</w:t>
            </w:r>
            <w:r>
              <w:rPr>
                <w:lang w:eastAsia="de-CH"/>
              </w:rPr>
              <w:t>]</w:t>
            </w:r>
          </w:p>
        </w:tc>
        <w:tc>
          <w:tcPr>
            <w:tcW w:w="1701" w:type="dxa"/>
          </w:tcPr>
          <w:p w14:paraId="365C685E" w14:textId="77777777" w:rsidR="000351D1" w:rsidRDefault="000351D1" w:rsidP="009257C9">
            <w:pPr>
              <w:pStyle w:val="Cell0"/>
              <w:jc w:val="right"/>
              <w:rPr>
                <w:lang w:eastAsia="de-CH"/>
              </w:rPr>
            </w:pPr>
            <w:r>
              <w:rPr>
                <w:lang w:eastAsia="de-CH"/>
              </w:rPr>
              <w:t>[</w:t>
            </w:r>
            <w:r>
              <w:rPr>
                <w:rFonts w:ascii="Times New Roman" w:hAnsi="Times New Roman"/>
                <w:lang w:eastAsia="de-CH"/>
              </w:rPr>
              <w:t>●</w:t>
            </w:r>
            <w:r>
              <w:rPr>
                <w:lang w:eastAsia="de-CH"/>
              </w:rPr>
              <w:t>]</w:t>
            </w:r>
          </w:p>
        </w:tc>
      </w:tr>
      <w:tr w:rsidR="000351D1" w14:paraId="4203DD10" w14:textId="77777777" w:rsidTr="000351D1">
        <w:tc>
          <w:tcPr>
            <w:tcW w:w="1843" w:type="dxa"/>
          </w:tcPr>
          <w:p w14:paraId="711C09FA" w14:textId="57A945F4" w:rsidR="000351D1" w:rsidRDefault="000351D1" w:rsidP="009257C9">
            <w:pPr>
              <w:pStyle w:val="Cell0"/>
              <w:rPr>
                <w:lang w:eastAsia="de-CH"/>
              </w:rPr>
            </w:pPr>
            <w:r>
              <w:rPr>
                <w:lang w:eastAsia="de-CH"/>
              </w:rPr>
              <w:t>[</w:t>
            </w:r>
            <w:r>
              <w:rPr>
                <w:rFonts w:ascii="Times New Roman" w:hAnsi="Times New Roman"/>
                <w:lang w:eastAsia="de-CH"/>
              </w:rPr>
              <w:t>●</w:t>
            </w:r>
            <w:r>
              <w:rPr>
                <w:lang w:eastAsia="de-CH"/>
              </w:rPr>
              <w:t>]</w:t>
            </w:r>
            <w:r w:rsidR="002911E4">
              <w:rPr>
                <w:vertAlign w:val="superscript"/>
                <w:lang w:eastAsia="de-CH"/>
              </w:rPr>
              <w:t>2)</w:t>
            </w:r>
          </w:p>
        </w:tc>
        <w:tc>
          <w:tcPr>
            <w:tcW w:w="1134" w:type="dxa"/>
          </w:tcPr>
          <w:p w14:paraId="5BB7BFEB" w14:textId="77777777" w:rsidR="000351D1" w:rsidRDefault="000351D1" w:rsidP="009257C9">
            <w:pPr>
              <w:pStyle w:val="Cell0"/>
              <w:rPr>
                <w:lang w:eastAsia="de-CH"/>
              </w:rPr>
            </w:pPr>
            <w:r>
              <w:rPr>
                <w:lang w:eastAsia="de-CH"/>
              </w:rPr>
              <w:t>[</w:t>
            </w:r>
            <w:r>
              <w:rPr>
                <w:rFonts w:ascii="Times New Roman" w:hAnsi="Times New Roman"/>
                <w:lang w:eastAsia="de-CH"/>
              </w:rPr>
              <w:t>●</w:t>
            </w:r>
            <w:r>
              <w:rPr>
                <w:lang w:eastAsia="de-CH"/>
              </w:rPr>
              <w:t>]</w:t>
            </w:r>
          </w:p>
        </w:tc>
        <w:tc>
          <w:tcPr>
            <w:tcW w:w="992" w:type="dxa"/>
          </w:tcPr>
          <w:p w14:paraId="334A7D34" w14:textId="77777777" w:rsidR="000351D1" w:rsidRDefault="000351D1" w:rsidP="009257C9">
            <w:pPr>
              <w:pStyle w:val="Cell0"/>
              <w:rPr>
                <w:lang w:eastAsia="de-CH"/>
              </w:rPr>
            </w:pPr>
            <w:r>
              <w:rPr>
                <w:lang w:eastAsia="de-CH"/>
              </w:rPr>
              <w:t>[</w:t>
            </w:r>
            <w:r>
              <w:rPr>
                <w:rFonts w:ascii="Times New Roman" w:hAnsi="Times New Roman"/>
                <w:lang w:eastAsia="de-CH"/>
              </w:rPr>
              <w:t>●</w:t>
            </w:r>
            <w:r>
              <w:rPr>
                <w:lang w:eastAsia="de-CH"/>
              </w:rPr>
              <w:t>]</w:t>
            </w:r>
          </w:p>
        </w:tc>
        <w:tc>
          <w:tcPr>
            <w:tcW w:w="992" w:type="dxa"/>
          </w:tcPr>
          <w:p w14:paraId="4BB1FDC5" w14:textId="5686841E" w:rsidR="000351D1" w:rsidRDefault="000351D1" w:rsidP="009257C9">
            <w:pPr>
              <w:pStyle w:val="Cell0"/>
              <w:jc w:val="right"/>
              <w:rPr>
                <w:lang w:eastAsia="de-CH"/>
              </w:rPr>
            </w:pPr>
            <w:r>
              <w:rPr>
                <w:lang w:eastAsia="de-CH"/>
              </w:rPr>
              <w:t>[</w:t>
            </w:r>
            <w:r>
              <w:rPr>
                <w:rFonts w:ascii="Times New Roman" w:hAnsi="Times New Roman"/>
                <w:lang w:eastAsia="de-CH"/>
              </w:rPr>
              <w:t>●</w:t>
            </w:r>
            <w:r>
              <w:rPr>
                <w:lang w:eastAsia="de-CH"/>
              </w:rPr>
              <w:t>]</w:t>
            </w:r>
          </w:p>
        </w:tc>
        <w:tc>
          <w:tcPr>
            <w:tcW w:w="1701" w:type="dxa"/>
          </w:tcPr>
          <w:p w14:paraId="06614C28" w14:textId="77777777" w:rsidR="000351D1" w:rsidRDefault="000351D1" w:rsidP="009257C9">
            <w:pPr>
              <w:pStyle w:val="Cell0"/>
              <w:jc w:val="right"/>
              <w:rPr>
                <w:lang w:eastAsia="de-CH"/>
              </w:rPr>
            </w:pPr>
            <w:r>
              <w:rPr>
                <w:lang w:eastAsia="de-CH"/>
              </w:rPr>
              <w:t>[</w:t>
            </w:r>
            <w:r>
              <w:rPr>
                <w:rFonts w:ascii="Times New Roman" w:hAnsi="Times New Roman"/>
                <w:lang w:eastAsia="de-CH"/>
              </w:rPr>
              <w:t>●</w:t>
            </w:r>
            <w:r>
              <w:rPr>
                <w:lang w:eastAsia="de-CH"/>
              </w:rPr>
              <w:t>]</w:t>
            </w:r>
          </w:p>
        </w:tc>
        <w:tc>
          <w:tcPr>
            <w:tcW w:w="1701" w:type="dxa"/>
          </w:tcPr>
          <w:p w14:paraId="5DB348FC" w14:textId="77777777" w:rsidR="000351D1" w:rsidRDefault="000351D1" w:rsidP="009257C9">
            <w:pPr>
              <w:pStyle w:val="Cell0"/>
              <w:jc w:val="right"/>
              <w:rPr>
                <w:lang w:eastAsia="de-CH"/>
              </w:rPr>
            </w:pPr>
            <w:r>
              <w:rPr>
                <w:lang w:eastAsia="de-CH"/>
              </w:rPr>
              <w:t>[</w:t>
            </w:r>
            <w:r>
              <w:rPr>
                <w:rFonts w:ascii="Times New Roman" w:hAnsi="Times New Roman"/>
                <w:lang w:eastAsia="de-CH"/>
              </w:rPr>
              <w:t>●</w:t>
            </w:r>
            <w:r>
              <w:rPr>
                <w:lang w:eastAsia="de-CH"/>
              </w:rPr>
              <w:t>]</w:t>
            </w:r>
          </w:p>
        </w:tc>
      </w:tr>
      <w:tr w:rsidR="000351D1" w14:paraId="1048C91F" w14:textId="77777777" w:rsidTr="000351D1">
        <w:tc>
          <w:tcPr>
            <w:tcW w:w="1843" w:type="dxa"/>
          </w:tcPr>
          <w:p w14:paraId="29448FC5" w14:textId="2282F610" w:rsidR="000351D1" w:rsidRDefault="000351D1" w:rsidP="009257C9">
            <w:pPr>
              <w:pStyle w:val="Cell0"/>
              <w:rPr>
                <w:lang w:eastAsia="de-CH"/>
              </w:rPr>
            </w:pPr>
            <w:r>
              <w:rPr>
                <w:lang w:eastAsia="de-CH"/>
              </w:rPr>
              <w:t>[</w:t>
            </w:r>
            <w:r>
              <w:rPr>
                <w:rFonts w:ascii="Times New Roman" w:hAnsi="Times New Roman"/>
                <w:lang w:eastAsia="de-CH"/>
              </w:rPr>
              <w:t>●</w:t>
            </w:r>
            <w:r>
              <w:rPr>
                <w:lang w:eastAsia="de-CH"/>
              </w:rPr>
              <w:t>]</w:t>
            </w:r>
            <w:r w:rsidR="002911E4" w:rsidRPr="002911E4">
              <w:rPr>
                <w:vertAlign w:val="superscript"/>
                <w:lang w:eastAsia="de-CH"/>
              </w:rPr>
              <w:t>3)</w:t>
            </w:r>
          </w:p>
        </w:tc>
        <w:tc>
          <w:tcPr>
            <w:tcW w:w="1134" w:type="dxa"/>
          </w:tcPr>
          <w:p w14:paraId="464C540E" w14:textId="77777777" w:rsidR="000351D1" w:rsidRDefault="000351D1" w:rsidP="009257C9">
            <w:pPr>
              <w:pStyle w:val="Cell0"/>
              <w:rPr>
                <w:lang w:eastAsia="de-CH"/>
              </w:rPr>
            </w:pPr>
            <w:r>
              <w:rPr>
                <w:lang w:eastAsia="de-CH"/>
              </w:rPr>
              <w:t>[</w:t>
            </w:r>
            <w:r>
              <w:rPr>
                <w:rFonts w:ascii="Times New Roman" w:hAnsi="Times New Roman"/>
                <w:lang w:eastAsia="de-CH"/>
              </w:rPr>
              <w:t>●</w:t>
            </w:r>
            <w:r>
              <w:rPr>
                <w:lang w:eastAsia="de-CH"/>
              </w:rPr>
              <w:t>]</w:t>
            </w:r>
          </w:p>
        </w:tc>
        <w:tc>
          <w:tcPr>
            <w:tcW w:w="992" w:type="dxa"/>
          </w:tcPr>
          <w:p w14:paraId="79416E9B" w14:textId="77777777" w:rsidR="000351D1" w:rsidRDefault="000351D1" w:rsidP="009257C9">
            <w:pPr>
              <w:pStyle w:val="Cell0"/>
              <w:rPr>
                <w:lang w:eastAsia="de-CH"/>
              </w:rPr>
            </w:pPr>
            <w:r>
              <w:rPr>
                <w:lang w:eastAsia="de-CH"/>
              </w:rPr>
              <w:t>[</w:t>
            </w:r>
            <w:r>
              <w:rPr>
                <w:rFonts w:ascii="Times New Roman" w:hAnsi="Times New Roman"/>
                <w:lang w:eastAsia="de-CH"/>
              </w:rPr>
              <w:t>●</w:t>
            </w:r>
            <w:r>
              <w:rPr>
                <w:lang w:eastAsia="de-CH"/>
              </w:rPr>
              <w:t>]</w:t>
            </w:r>
          </w:p>
        </w:tc>
        <w:tc>
          <w:tcPr>
            <w:tcW w:w="992" w:type="dxa"/>
          </w:tcPr>
          <w:p w14:paraId="5E3D2220" w14:textId="405DEBE6" w:rsidR="000351D1" w:rsidRDefault="000351D1" w:rsidP="009257C9">
            <w:pPr>
              <w:pStyle w:val="Cell0"/>
              <w:jc w:val="right"/>
              <w:rPr>
                <w:lang w:eastAsia="de-CH"/>
              </w:rPr>
            </w:pPr>
            <w:r>
              <w:rPr>
                <w:lang w:eastAsia="de-CH"/>
              </w:rPr>
              <w:t>[</w:t>
            </w:r>
            <w:r>
              <w:rPr>
                <w:rFonts w:ascii="Times New Roman" w:hAnsi="Times New Roman"/>
                <w:lang w:eastAsia="de-CH"/>
              </w:rPr>
              <w:t>●</w:t>
            </w:r>
            <w:r>
              <w:rPr>
                <w:lang w:eastAsia="de-CH"/>
              </w:rPr>
              <w:t>]</w:t>
            </w:r>
          </w:p>
        </w:tc>
        <w:tc>
          <w:tcPr>
            <w:tcW w:w="1701" w:type="dxa"/>
          </w:tcPr>
          <w:p w14:paraId="6A52FC2A" w14:textId="77777777" w:rsidR="000351D1" w:rsidRDefault="000351D1" w:rsidP="009257C9">
            <w:pPr>
              <w:pStyle w:val="Cell0"/>
              <w:jc w:val="right"/>
              <w:rPr>
                <w:lang w:eastAsia="de-CH"/>
              </w:rPr>
            </w:pPr>
            <w:r>
              <w:rPr>
                <w:lang w:eastAsia="de-CH"/>
              </w:rPr>
              <w:t>[</w:t>
            </w:r>
            <w:r>
              <w:rPr>
                <w:rFonts w:ascii="Times New Roman" w:hAnsi="Times New Roman"/>
                <w:lang w:eastAsia="de-CH"/>
              </w:rPr>
              <w:t>●</w:t>
            </w:r>
            <w:r>
              <w:rPr>
                <w:lang w:eastAsia="de-CH"/>
              </w:rPr>
              <w:t>]</w:t>
            </w:r>
          </w:p>
        </w:tc>
        <w:tc>
          <w:tcPr>
            <w:tcW w:w="1701" w:type="dxa"/>
          </w:tcPr>
          <w:p w14:paraId="0CA0CF99" w14:textId="77777777" w:rsidR="000351D1" w:rsidRDefault="000351D1" w:rsidP="009257C9">
            <w:pPr>
              <w:pStyle w:val="Cell0"/>
              <w:jc w:val="right"/>
              <w:rPr>
                <w:lang w:eastAsia="de-CH"/>
              </w:rPr>
            </w:pPr>
            <w:r>
              <w:rPr>
                <w:lang w:eastAsia="de-CH"/>
              </w:rPr>
              <w:t>[</w:t>
            </w:r>
            <w:r>
              <w:rPr>
                <w:rFonts w:ascii="Times New Roman" w:hAnsi="Times New Roman"/>
                <w:lang w:eastAsia="de-CH"/>
              </w:rPr>
              <w:t>●</w:t>
            </w:r>
            <w:r>
              <w:rPr>
                <w:lang w:eastAsia="de-CH"/>
              </w:rPr>
              <w:t>]</w:t>
            </w:r>
          </w:p>
        </w:tc>
      </w:tr>
    </w:tbl>
    <w:p w14:paraId="69449F15" w14:textId="40C93ED5" w:rsidR="00BF4758" w:rsidRDefault="00BF4758" w:rsidP="00901929">
      <w:pPr>
        <w:pStyle w:val="Tablenote"/>
        <w:rPr>
          <w:i/>
        </w:rPr>
      </w:pPr>
      <w:r>
        <w:rPr>
          <w:vertAlign w:val="superscript"/>
        </w:rPr>
        <w:t xml:space="preserve">1) </w:t>
      </w:r>
      <w:r>
        <w:t>[</w:t>
      </w:r>
      <w:r w:rsidR="000351D1">
        <w:rPr>
          <w:i/>
        </w:rPr>
        <w:t>Add details on the beneficial owner, including vehicles directly holding the instruments</w:t>
      </w:r>
      <w:r w:rsidR="000351D1">
        <w:t>]</w:t>
      </w:r>
    </w:p>
    <w:p w14:paraId="037C5A6F" w14:textId="553ED76F" w:rsidR="000351D1" w:rsidRDefault="000351D1" w:rsidP="000351D1">
      <w:pPr>
        <w:pStyle w:val="Tablenote"/>
        <w:ind w:left="142"/>
      </w:pPr>
      <w:r>
        <w:t>[The derivatives positions held by [</w:t>
      </w:r>
      <w:r>
        <w:rPr>
          <w:rFonts w:ascii="Times New Roman" w:hAnsi="Times New Roman"/>
        </w:rPr>
        <w:t>●</w:t>
      </w:r>
      <w:r>
        <w:t>] are comprised of the following [acquisition / disposal] positions:</w:t>
      </w:r>
    </w:p>
    <w:tbl>
      <w:tblPr>
        <w:tblStyle w:val="Grilledutableau"/>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992"/>
        <w:gridCol w:w="1559"/>
        <w:gridCol w:w="1985"/>
        <w:gridCol w:w="2941"/>
      </w:tblGrid>
      <w:tr w:rsidR="000351D1" w:rsidRPr="00BA1059" w14:paraId="56239C2B" w14:textId="77777777" w:rsidTr="00A7548A">
        <w:tc>
          <w:tcPr>
            <w:tcW w:w="1384" w:type="dxa"/>
            <w:tcBorders>
              <w:top w:val="nil"/>
              <w:bottom w:val="nil"/>
            </w:tcBorders>
            <w:vAlign w:val="bottom"/>
          </w:tcPr>
          <w:p w14:paraId="036B1AD5" w14:textId="77777777" w:rsidR="000351D1" w:rsidRPr="00A7548A" w:rsidRDefault="000351D1" w:rsidP="00D70869">
            <w:pPr>
              <w:pStyle w:val="Body0"/>
              <w:tabs>
                <w:tab w:val="clear" w:pos="709"/>
              </w:tabs>
              <w:spacing w:after="0"/>
              <w:jc w:val="center"/>
              <w:rPr>
                <w:sz w:val="16"/>
                <w:szCs w:val="16"/>
                <w:u w:val="single"/>
                <w:lang w:eastAsia="de-CH"/>
              </w:rPr>
            </w:pPr>
            <w:r w:rsidRPr="00A7548A">
              <w:rPr>
                <w:sz w:val="16"/>
                <w:szCs w:val="16"/>
                <w:u w:val="single"/>
                <w:lang w:eastAsia="de-CH"/>
              </w:rPr>
              <w:t>Type of rights</w:t>
            </w:r>
          </w:p>
        </w:tc>
        <w:tc>
          <w:tcPr>
            <w:tcW w:w="992" w:type="dxa"/>
            <w:tcBorders>
              <w:top w:val="nil"/>
              <w:bottom w:val="nil"/>
            </w:tcBorders>
            <w:vAlign w:val="bottom"/>
          </w:tcPr>
          <w:p w14:paraId="3EF1102E" w14:textId="77777777" w:rsidR="000351D1" w:rsidRPr="00A7548A" w:rsidRDefault="000351D1" w:rsidP="00D70869">
            <w:pPr>
              <w:pStyle w:val="Body0"/>
              <w:tabs>
                <w:tab w:val="clear" w:pos="709"/>
              </w:tabs>
              <w:spacing w:after="0"/>
              <w:jc w:val="center"/>
              <w:rPr>
                <w:sz w:val="16"/>
                <w:szCs w:val="16"/>
                <w:u w:val="single"/>
                <w:lang w:eastAsia="de-CH"/>
              </w:rPr>
            </w:pPr>
            <w:r w:rsidRPr="00A7548A">
              <w:rPr>
                <w:sz w:val="16"/>
                <w:szCs w:val="16"/>
                <w:u w:val="single"/>
                <w:lang w:eastAsia="de-CH"/>
              </w:rPr>
              <w:t>Number</w:t>
            </w:r>
          </w:p>
        </w:tc>
        <w:tc>
          <w:tcPr>
            <w:tcW w:w="1559" w:type="dxa"/>
            <w:tcBorders>
              <w:top w:val="nil"/>
              <w:bottom w:val="nil"/>
            </w:tcBorders>
            <w:vAlign w:val="bottom"/>
          </w:tcPr>
          <w:p w14:paraId="41069465" w14:textId="77777777" w:rsidR="000351D1" w:rsidRPr="00A7548A" w:rsidRDefault="000351D1" w:rsidP="00A7548A">
            <w:pPr>
              <w:pStyle w:val="Body0"/>
              <w:tabs>
                <w:tab w:val="clear" w:pos="709"/>
              </w:tabs>
              <w:spacing w:after="0" w:line="240" w:lineRule="auto"/>
              <w:jc w:val="center"/>
              <w:rPr>
                <w:sz w:val="16"/>
                <w:szCs w:val="16"/>
                <w:u w:val="single"/>
                <w:lang w:eastAsia="de-CH"/>
              </w:rPr>
            </w:pPr>
            <w:r w:rsidRPr="00A7548A">
              <w:rPr>
                <w:sz w:val="16"/>
                <w:szCs w:val="16"/>
                <w:u w:val="single"/>
                <w:lang w:eastAsia="de-CH"/>
              </w:rPr>
              <w:t>Underlying voting rights (number)</w:t>
            </w:r>
          </w:p>
        </w:tc>
        <w:tc>
          <w:tcPr>
            <w:tcW w:w="1985" w:type="dxa"/>
            <w:tcBorders>
              <w:top w:val="nil"/>
              <w:bottom w:val="nil"/>
            </w:tcBorders>
            <w:vAlign w:val="bottom"/>
          </w:tcPr>
          <w:p w14:paraId="3477BECF" w14:textId="1B7A7086" w:rsidR="000351D1" w:rsidRPr="00A7548A" w:rsidRDefault="000351D1" w:rsidP="00A7548A">
            <w:pPr>
              <w:pStyle w:val="Body0"/>
              <w:tabs>
                <w:tab w:val="clear" w:pos="709"/>
              </w:tabs>
              <w:spacing w:after="0" w:line="240" w:lineRule="auto"/>
              <w:jc w:val="center"/>
              <w:rPr>
                <w:sz w:val="16"/>
                <w:szCs w:val="16"/>
                <w:u w:val="single"/>
                <w:lang w:eastAsia="de-CH"/>
              </w:rPr>
            </w:pPr>
            <w:r w:rsidRPr="00A7548A">
              <w:rPr>
                <w:sz w:val="16"/>
                <w:szCs w:val="16"/>
                <w:u w:val="single"/>
                <w:lang w:eastAsia="de-CH"/>
              </w:rPr>
              <w:t>Current underlying voting rights (</w:t>
            </w:r>
            <w:r w:rsidR="002911E4">
              <w:rPr>
                <w:sz w:val="16"/>
                <w:szCs w:val="16"/>
                <w:u w:val="single"/>
                <w:lang w:eastAsia="de-CH"/>
              </w:rPr>
              <w:t xml:space="preserve">in </w:t>
            </w:r>
            <w:r w:rsidRPr="00A7548A">
              <w:rPr>
                <w:sz w:val="16"/>
                <w:szCs w:val="16"/>
                <w:u w:val="single"/>
                <w:lang w:eastAsia="de-CH"/>
              </w:rPr>
              <w:t>%)</w:t>
            </w:r>
          </w:p>
        </w:tc>
        <w:tc>
          <w:tcPr>
            <w:tcW w:w="2941" w:type="dxa"/>
            <w:tcBorders>
              <w:top w:val="nil"/>
              <w:bottom w:val="nil"/>
            </w:tcBorders>
            <w:vAlign w:val="bottom"/>
          </w:tcPr>
          <w:p w14:paraId="70DFD60D" w14:textId="77777777" w:rsidR="000351D1" w:rsidRPr="00A7548A" w:rsidRDefault="000351D1" w:rsidP="00D70869">
            <w:pPr>
              <w:pStyle w:val="Body0"/>
              <w:tabs>
                <w:tab w:val="clear" w:pos="709"/>
              </w:tabs>
              <w:spacing w:after="0"/>
              <w:jc w:val="center"/>
              <w:rPr>
                <w:sz w:val="16"/>
                <w:szCs w:val="16"/>
                <w:u w:val="single"/>
                <w:lang w:eastAsia="de-CH"/>
              </w:rPr>
            </w:pPr>
            <w:r w:rsidRPr="00A7548A">
              <w:rPr>
                <w:sz w:val="16"/>
                <w:szCs w:val="16"/>
                <w:u w:val="single"/>
                <w:lang w:eastAsia="de-CH"/>
              </w:rPr>
              <w:t>Description</w:t>
            </w:r>
          </w:p>
        </w:tc>
      </w:tr>
      <w:tr w:rsidR="000351D1" w:rsidRPr="00CA1C82" w14:paraId="3F897A7E" w14:textId="77777777" w:rsidTr="00A7548A">
        <w:tc>
          <w:tcPr>
            <w:tcW w:w="1384" w:type="dxa"/>
            <w:tcBorders>
              <w:top w:val="nil"/>
            </w:tcBorders>
          </w:tcPr>
          <w:p w14:paraId="2F2B09BE" w14:textId="2E79BC80" w:rsidR="000351D1" w:rsidRPr="000351D1" w:rsidRDefault="000351D1" w:rsidP="00A7548A">
            <w:pPr>
              <w:pStyle w:val="Body0"/>
              <w:tabs>
                <w:tab w:val="clear" w:pos="709"/>
              </w:tabs>
              <w:spacing w:after="0"/>
              <w:jc w:val="center"/>
              <w:rPr>
                <w:sz w:val="18"/>
                <w:szCs w:val="18"/>
                <w:lang w:eastAsia="de-CH"/>
              </w:rPr>
            </w:pPr>
            <w:r w:rsidRPr="000351D1">
              <w:rPr>
                <w:sz w:val="18"/>
                <w:szCs w:val="18"/>
              </w:rPr>
              <w:t>[</w:t>
            </w:r>
            <w:r w:rsidRPr="000351D1">
              <w:rPr>
                <w:rFonts w:ascii="Times New Roman" w:hAnsi="Times New Roman"/>
                <w:sz w:val="18"/>
                <w:szCs w:val="18"/>
              </w:rPr>
              <w:t>●</w:t>
            </w:r>
            <w:r w:rsidRPr="000351D1">
              <w:rPr>
                <w:sz w:val="18"/>
                <w:szCs w:val="18"/>
              </w:rPr>
              <w:t>]</w:t>
            </w:r>
          </w:p>
        </w:tc>
        <w:tc>
          <w:tcPr>
            <w:tcW w:w="992" w:type="dxa"/>
            <w:tcBorders>
              <w:top w:val="nil"/>
            </w:tcBorders>
          </w:tcPr>
          <w:p w14:paraId="21219BFC" w14:textId="0FBA0644" w:rsidR="000351D1" w:rsidRPr="000351D1" w:rsidRDefault="000351D1" w:rsidP="00D70869">
            <w:pPr>
              <w:pStyle w:val="Body0"/>
              <w:tabs>
                <w:tab w:val="clear" w:pos="709"/>
              </w:tabs>
              <w:spacing w:after="0"/>
              <w:jc w:val="center"/>
              <w:rPr>
                <w:sz w:val="18"/>
                <w:szCs w:val="18"/>
                <w:lang w:eastAsia="de-CH"/>
              </w:rPr>
            </w:pPr>
            <w:r w:rsidRPr="000351D1">
              <w:rPr>
                <w:sz w:val="18"/>
                <w:szCs w:val="18"/>
              </w:rPr>
              <w:t>[</w:t>
            </w:r>
            <w:r w:rsidRPr="000351D1">
              <w:rPr>
                <w:rFonts w:ascii="Times New Roman" w:hAnsi="Times New Roman"/>
                <w:sz w:val="18"/>
                <w:szCs w:val="18"/>
              </w:rPr>
              <w:t>●</w:t>
            </w:r>
            <w:r w:rsidRPr="000351D1">
              <w:rPr>
                <w:sz w:val="18"/>
                <w:szCs w:val="18"/>
              </w:rPr>
              <w:t>]</w:t>
            </w:r>
          </w:p>
        </w:tc>
        <w:tc>
          <w:tcPr>
            <w:tcW w:w="1559" w:type="dxa"/>
            <w:tcBorders>
              <w:top w:val="nil"/>
            </w:tcBorders>
          </w:tcPr>
          <w:p w14:paraId="2169E3D9" w14:textId="290ACFCA" w:rsidR="000351D1" w:rsidRPr="000351D1" w:rsidRDefault="000351D1" w:rsidP="00D70869">
            <w:pPr>
              <w:pStyle w:val="Body0"/>
              <w:tabs>
                <w:tab w:val="clear" w:pos="709"/>
              </w:tabs>
              <w:spacing w:after="0"/>
              <w:jc w:val="center"/>
              <w:rPr>
                <w:sz w:val="18"/>
                <w:szCs w:val="18"/>
                <w:lang w:eastAsia="de-CH"/>
              </w:rPr>
            </w:pPr>
            <w:r w:rsidRPr="000351D1">
              <w:rPr>
                <w:sz w:val="18"/>
                <w:szCs w:val="18"/>
              </w:rPr>
              <w:t>[</w:t>
            </w:r>
            <w:r w:rsidRPr="000351D1">
              <w:rPr>
                <w:rFonts w:ascii="Times New Roman" w:hAnsi="Times New Roman"/>
                <w:sz w:val="18"/>
                <w:szCs w:val="18"/>
              </w:rPr>
              <w:t>●</w:t>
            </w:r>
            <w:r w:rsidRPr="000351D1">
              <w:rPr>
                <w:sz w:val="18"/>
                <w:szCs w:val="18"/>
              </w:rPr>
              <w:t>]</w:t>
            </w:r>
          </w:p>
        </w:tc>
        <w:tc>
          <w:tcPr>
            <w:tcW w:w="1985" w:type="dxa"/>
            <w:tcBorders>
              <w:top w:val="nil"/>
            </w:tcBorders>
          </w:tcPr>
          <w:p w14:paraId="7656B260" w14:textId="50E962A2" w:rsidR="000351D1" w:rsidRPr="000351D1" w:rsidRDefault="000351D1" w:rsidP="00D70869">
            <w:pPr>
              <w:pStyle w:val="Body0"/>
              <w:tabs>
                <w:tab w:val="clear" w:pos="709"/>
              </w:tabs>
              <w:spacing w:after="0"/>
              <w:jc w:val="center"/>
              <w:rPr>
                <w:sz w:val="18"/>
                <w:szCs w:val="18"/>
                <w:lang w:eastAsia="de-CH"/>
              </w:rPr>
            </w:pPr>
            <w:r w:rsidRPr="000351D1">
              <w:rPr>
                <w:sz w:val="18"/>
                <w:szCs w:val="18"/>
              </w:rPr>
              <w:t>[</w:t>
            </w:r>
            <w:r w:rsidRPr="000351D1">
              <w:rPr>
                <w:rFonts w:ascii="Times New Roman" w:hAnsi="Times New Roman"/>
                <w:sz w:val="18"/>
                <w:szCs w:val="18"/>
              </w:rPr>
              <w:t>●</w:t>
            </w:r>
            <w:r w:rsidRPr="000351D1">
              <w:rPr>
                <w:sz w:val="18"/>
                <w:szCs w:val="18"/>
              </w:rPr>
              <w:t>]</w:t>
            </w:r>
            <w:r w:rsidRPr="000351D1">
              <w:rPr>
                <w:sz w:val="18"/>
                <w:szCs w:val="18"/>
                <w:lang w:eastAsia="de-CH"/>
              </w:rPr>
              <w:t>%</w:t>
            </w:r>
          </w:p>
        </w:tc>
        <w:tc>
          <w:tcPr>
            <w:tcW w:w="2941" w:type="dxa"/>
            <w:tcBorders>
              <w:top w:val="nil"/>
            </w:tcBorders>
          </w:tcPr>
          <w:p w14:paraId="77061611" w14:textId="205730EB" w:rsidR="000351D1" w:rsidRPr="000351D1" w:rsidRDefault="000351D1" w:rsidP="00A7548A">
            <w:pPr>
              <w:pStyle w:val="Body0"/>
              <w:tabs>
                <w:tab w:val="clear" w:pos="709"/>
              </w:tabs>
              <w:spacing w:after="0"/>
              <w:jc w:val="center"/>
              <w:rPr>
                <w:sz w:val="18"/>
                <w:szCs w:val="18"/>
                <w:lang w:eastAsia="de-CH"/>
              </w:rPr>
            </w:pPr>
            <w:r w:rsidRPr="000351D1">
              <w:rPr>
                <w:sz w:val="18"/>
                <w:szCs w:val="18"/>
              </w:rPr>
              <w:t>[</w:t>
            </w:r>
            <w:r w:rsidRPr="000351D1">
              <w:rPr>
                <w:rFonts w:ascii="Times New Roman" w:hAnsi="Times New Roman"/>
                <w:sz w:val="18"/>
                <w:szCs w:val="18"/>
              </w:rPr>
              <w:t>●</w:t>
            </w:r>
            <w:r w:rsidRPr="000351D1">
              <w:rPr>
                <w:sz w:val="18"/>
                <w:szCs w:val="18"/>
              </w:rPr>
              <w:t>]</w:t>
            </w:r>
          </w:p>
        </w:tc>
      </w:tr>
    </w:tbl>
    <w:p w14:paraId="609566AA" w14:textId="1B82658A" w:rsidR="00116DFA" w:rsidRDefault="00116DFA" w:rsidP="00116DFA">
      <w:pPr>
        <w:pStyle w:val="Tablenote"/>
        <w:rPr>
          <w:i/>
        </w:rPr>
      </w:pPr>
      <w:r>
        <w:rPr>
          <w:vertAlign w:val="superscript"/>
        </w:rPr>
        <w:t xml:space="preserve">2) </w:t>
      </w:r>
      <w:r>
        <w:t>[</w:t>
      </w:r>
      <w:r>
        <w:rPr>
          <w:i/>
        </w:rPr>
        <w:t>Add details on the beneficial owner, including vehicles directly holding the instruments</w:t>
      </w:r>
      <w:r>
        <w:t>]</w:t>
      </w:r>
    </w:p>
    <w:p w14:paraId="66DB9B22" w14:textId="442327B3" w:rsidR="000351D1" w:rsidRPr="00116DFA" w:rsidRDefault="00116DFA" w:rsidP="00116DFA">
      <w:pPr>
        <w:pStyle w:val="Tablenote"/>
        <w:rPr>
          <w:i/>
        </w:rPr>
      </w:pPr>
      <w:r>
        <w:rPr>
          <w:vertAlign w:val="superscript"/>
        </w:rPr>
        <w:t xml:space="preserve">3) </w:t>
      </w:r>
      <w:r>
        <w:t>[</w:t>
      </w:r>
      <w:r>
        <w:rPr>
          <w:i/>
        </w:rPr>
        <w:t>Add details on the beneficial owner, including vehicles directly holding the instruments</w:t>
      </w:r>
      <w:r>
        <w:t>]</w:t>
      </w:r>
    </w:p>
    <w:p w14:paraId="45BA802C" w14:textId="691F1A66" w:rsidR="00901929" w:rsidRDefault="00901929" w:rsidP="00901929">
      <w:pPr>
        <w:pStyle w:val="Tablenote"/>
      </w:pPr>
      <w:r>
        <w:rPr>
          <w:vertAlign w:val="superscript"/>
        </w:rPr>
        <w:t xml:space="preserve">A </w:t>
      </w:r>
      <w:r>
        <w:t>Proportion of aggregate par value held for voting [and non-voting] shares, compared to the aggregate par value of all voting and non-voting shares of the Company registered in the commercial registry,</w:t>
      </w:r>
      <w:r w:rsidRPr="00883F71">
        <w:t xml:space="preserve"> </w:t>
      </w:r>
      <w:r>
        <w:t>as of [</w:t>
      </w:r>
      <w:r>
        <w:rPr>
          <w:rFonts w:ascii="Times New Roman" w:hAnsi="Times New Roman"/>
        </w:rPr>
        <w:t>●</w:t>
      </w:r>
      <w:r>
        <w:t>].</w:t>
      </w:r>
    </w:p>
    <w:p w14:paraId="1ED3E1CB" w14:textId="38E29F44" w:rsidR="00901929" w:rsidRPr="00883F71" w:rsidRDefault="00901929" w:rsidP="00901929">
      <w:pPr>
        <w:pStyle w:val="Tablenote"/>
      </w:pPr>
      <w:r>
        <w:rPr>
          <w:vertAlign w:val="superscript"/>
        </w:rPr>
        <w:t xml:space="preserve">B </w:t>
      </w:r>
      <w:r w:rsidRPr="00883F71">
        <w:t>Proportion of aggregate par value held for voting [and non-voting] shares</w:t>
      </w:r>
      <w:r>
        <w:t>,</w:t>
      </w:r>
      <w:r w:rsidRPr="00883F71">
        <w:t xml:space="preserve"> compared to the aggregate par value of all voting and non-voting shares of the Company registered in the commercial registry upon completion of the Offering, </w:t>
      </w:r>
      <w:r>
        <w:t>a</w:t>
      </w:r>
      <w:r w:rsidRPr="00883F71">
        <w:t xml:space="preserve">ssuming a successful </w:t>
      </w:r>
      <w:r w:rsidR="00263648">
        <w:t>issuance and sale</w:t>
      </w:r>
      <w:r w:rsidRPr="00883F71">
        <w:t xml:space="preserve"> of all the Offered Shares</w:t>
      </w:r>
      <w:r>
        <w:t>.</w:t>
      </w:r>
    </w:p>
    <w:p w14:paraId="5B0FB1E6" w14:textId="37386043" w:rsidR="00F40FB3" w:rsidRDefault="00660199" w:rsidP="00F40FB3">
      <w:pPr>
        <w:pStyle w:val="Titre3"/>
      </w:pPr>
      <w:bookmarkStart w:id="101" w:name="_Toc19549446"/>
      <w:r>
        <w:t>Cross-</w:t>
      </w:r>
      <w:r w:rsidR="00F40FB3">
        <w:t>shareholdings</w:t>
      </w:r>
      <w:bookmarkEnd w:id="101"/>
    </w:p>
    <w:p w14:paraId="5D9A1822" w14:textId="3D73FCB5" w:rsidR="00EC6021" w:rsidRPr="00EC6021" w:rsidRDefault="00EC6021" w:rsidP="00EC6021">
      <w:pPr>
        <w:pStyle w:val="Body0"/>
        <w:rPr>
          <w:lang w:eastAsia="de-CH"/>
        </w:rPr>
      </w:pPr>
      <w:r>
        <w:rPr>
          <w:lang w:eastAsia="de-CH"/>
        </w:rPr>
        <w:t>[</w:t>
      </w:r>
      <w:r w:rsidRPr="00EC6021">
        <w:rPr>
          <w:i/>
          <w:lang w:eastAsia="de-CH"/>
        </w:rPr>
        <w:t xml:space="preserve">Describe cross-shareholdings </w:t>
      </w:r>
      <w:r w:rsidR="00E81001">
        <w:rPr>
          <w:i/>
          <w:lang w:eastAsia="de-CH"/>
        </w:rPr>
        <w:t>that represent 5% or more for each of the companies involved.</w:t>
      </w:r>
      <w:r>
        <w:rPr>
          <w:lang w:eastAsia="de-CH"/>
        </w:rPr>
        <w:t>]</w:t>
      </w:r>
    </w:p>
    <w:p w14:paraId="3C0FCB55" w14:textId="3E3B8AA0" w:rsidR="00F40FB3" w:rsidRPr="00C4608F" w:rsidRDefault="00F40FB3" w:rsidP="00F40FB3">
      <w:pPr>
        <w:pStyle w:val="Titre3"/>
        <w:rPr>
          <w:rStyle w:val="fontstyle01"/>
          <w:rFonts w:ascii="Roboto" w:hAnsi="Roboto"/>
        </w:rPr>
      </w:pPr>
      <w:bookmarkStart w:id="102" w:name="_Toc19549447"/>
      <w:r w:rsidRPr="00C4608F">
        <w:rPr>
          <w:rStyle w:val="fontstyle01"/>
          <w:rFonts w:ascii="Roboto" w:hAnsi="Roboto"/>
        </w:rPr>
        <w:t>Public takeover offers</w:t>
      </w:r>
      <w:bookmarkEnd w:id="102"/>
    </w:p>
    <w:p w14:paraId="0D41EB2E" w14:textId="4958F374" w:rsidR="00430B93" w:rsidRPr="00430B93" w:rsidRDefault="00430B93" w:rsidP="00430B93">
      <w:pPr>
        <w:pStyle w:val="Body0"/>
        <w:rPr>
          <w:lang w:eastAsia="de-CH"/>
        </w:rPr>
      </w:pPr>
      <w:r>
        <w:rPr>
          <w:lang w:eastAsia="de-CH"/>
        </w:rPr>
        <w:t>The shares of the Company are not listed on any stock exchange in Switzerland. As a result, the provisions of the Swiss Financi</w:t>
      </w:r>
      <w:r w:rsidR="00593257">
        <w:rPr>
          <w:lang w:eastAsia="de-CH"/>
        </w:rPr>
        <w:t>al Market Infrastructure Act ("</w:t>
      </w:r>
      <w:r w:rsidR="00593257" w:rsidRPr="00593257">
        <w:rPr>
          <w:lang w:eastAsia="de-CH"/>
        </w:rPr>
        <w:t>FMIA</w:t>
      </w:r>
      <w:r w:rsidR="00593257">
        <w:rPr>
          <w:lang w:eastAsia="de-CH"/>
        </w:rPr>
        <w:t>")</w:t>
      </w:r>
      <w:r>
        <w:rPr>
          <w:lang w:eastAsia="de-CH"/>
        </w:rPr>
        <w:t xml:space="preserve"> regarding public takeover offers do not apply. A person making a public offer for the acquisition of the voting or non-voting shares of the Company will consequently not be required to comply with the various requirements contemplated in Articles </w:t>
      </w:r>
      <w:r w:rsidR="00593257">
        <w:rPr>
          <w:lang w:eastAsia="de-CH"/>
        </w:rPr>
        <w:t xml:space="preserve">125 </w:t>
      </w:r>
      <w:r w:rsidR="00593257" w:rsidRPr="001F45DF">
        <w:rPr>
          <w:i/>
          <w:lang w:eastAsia="de-CH"/>
        </w:rPr>
        <w:t>et seq.</w:t>
      </w:r>
      <w:r w:rsidR="00593257">
        <w:rPr>
          <w:lang w:eastAsia="de-CH"/>
        </w:rPr>
        <w:t xml:space="preserve"> FMIA, or to have the offer approved by the Swiss Takeover Board. Also, the provisions of the FMIA requiring that any person acquiring a controlling interest in a Swiss listed company</w:t>
      </w:r>
      <w:r w:rsidR="00442492">
        <w:rPr>
          <w:lang w:eastAsia="de-CH"/>
        </w:rPr>
        <w:t xml:space="preserve"> submit a cash offer at a minimum price to minority shareholders</w:t>
      </w:r>
      <w:r w:rsidR="00593257">
        <w:rPr>
          <w:lang w:eastAsia="de-CH"/>
        </w:rPr>
        <w:t xml:space="preserve"> do not apply.</w:t>
      </w:r>
    </w:p>
    <w:p w14:paraId="041643D5" w14:textId="05E7C0CE" w:rsidR="00F40FB3" w:rsidRPr="00F40FB3" w:rsidRDefault="00F40FB3" w:rsidP="00F40FB3">
      <w:pPr>
        <w:pStyle w:val="Titre3"/>
      </w:pPr>
      <w:bookmarkStart w:id="103" w:name="_Toc19549448"/>
      <w:r>
        <w:t>Dividend entitlements</w:t>
      </w:r>
      <w:bookmarkEnd w:id="103"/>
    </w:p>
    <w:p w14:paraId="602C4F5A" w14:textId="7C92CA06" w:rsidR="00503488" w:rsidRDefault="0079482A" w:rsidP="009257C9">
      <w:pPr>
        <w:pStyle w:val="Body0"/>
      </w:pPr>
      <w:bookmarkStart w:id="104" w:name="_Toc514259463"/>
      <w:bookmarkStart w:id="105" w:name="_Ref523936792"/>
      <w:r>
        <w:t>[</w:t>
      </w:r>
      <w:r w:rsidRPr="0079482A">
        <w:t>When issued, t</w:t>
      </w:r>
      <w:r w:rsidR="00503488" w:rsidRPr="0079482A">
        <w:t xml:space="preserve">he Offered Shares will </w:t>
      </w:r>
      <w:r w:rsidRPr="0079482A">
        <w:t>have th</w:t>
      </w:r>
      <w:r w:rsidR="00C4608F">
        <w:t>e same entitlement</w:t>
      </w:r>
      <w:r w:rsidR="00822669">
        <w:t xml:space="preserve"> to</w:t>
      </w:r>
      <w:r w:rsidR="00C4608F">
        <w:t xml:space="preserve"> dividend as</w:t>
      </w:r>
      <w:r w:rsidRPr="0079482A">
        <w:t xml:space="preserve"> the Company's existing voting shares, in proportion to their respective par values.</w:t>
      </w:r>
      <w:r>
        <w:t>]</w:t>
      </w:r>
    </w:p>
    <w:p w14:paraId="466B5D5F" w14:textId="75C25A1A" w:rsidR="00892F09" w:rsidRPr="00AD4E95" w:rsidRDefault="009257C9" w:rsidP="009257C9">
      <w:pPr>
        <w:pStyle w:val="Body0"/>
        <w:rPr>
          <w:rStyle w:val="fontstyle01"/>
          <w:rFonts w:ascii="Roboto" w:hAnsi="Roboto"/>
        </w:rPr>
      </w:pPr>
      <w:r w:rsidRPr="00AD4E95">
        <w:rPr>
          <w:rStyle w:val="fontstyle01"/>
          <w:rFonts w:ascii="Roboto" w:hAnsi="Roboto"/>
        </w:rPr>
        <w:t xml:space="preserve">Under current Swiss tax laws, </w:t>
      </w:r>
      <w:r w:rsidRPr="00AD4E95">
        <w:rPr>
          <w:rStyle w:val="fontstyle01"/>
          <w:rFonts w:ascii="Roboto" w:hAnsi="Roboto"/>
          <w:color w:val="auto"/>
          <w:szCs w:val="24"/>
        </w:rPr>
        <w:t>dividends</w:t>
      </w:r>
      <w:r w:rsidRPr="00AD4E95">
        <w:rPr>
          <w:rStyle w:val="fontstyle01"/>
          <w:rFonts w:ascii="Roboto" w:hAnsi="Roboto"/>
        </w:rPr>
        <w:t xml:space="preserve"> and similar distributions (whether in cash or in kind) declared by the Company to any holder of its voting or non-voting shares are subject to a withholding tax (</w:t>
      </w:r>
      <w:r w:rsidRPr="00AD4E95">
        <w:rPr>
          <w:rStyle w:val="fontstyle01"/>
          <w:rFonts w:ascii="Roboto" w:hAnsi="Roboto"/>
          <w:i/>
        </w:rPr>
        <w:t xml:space="preserve">impôt anticipé / </w:t>
      </w:r>
      <w:r w:rsidRPr="00AD4E95">
        <w:rPr>
          <w:i/>
        </w:rPr>
        <w:t>Verrechnungssteuer</w:t>
      </w:r>
      <w:r w:rsidRPr="00AD4E95">
        <w:rPr>
          <w:rStyle w:val="fontstyle01"/>
          <w:rFonts w:ascii="Roboto" w:hAnsi="Roboto"/>
        </w:rPr>
        <w:t>) at a rate of 35</w:t>
      </w:r>
      <w:r w:rsidR="00B13ECE" w:rsidRPr="00AD4E95">
        <w:rPr>
          <w:rStyle w:val="fontstyle01"/>
          <w:rFonts w:ascii="Roboto" w:hAnsi="Roboto"/>
        </w:rPr>
        <w:t>%</w:t>
      </w:r>
      <w:r w:rsidRPr="00AD4E95">
        <w:rPr>
          <w:rStyle w:val="fontstyle01"/>
          <w:rFonts w:ascii="Roboto" w:hAnsi="Roboto"/>
        </w:rPr>
        <w:t xml:space="preserve"> of the gross amoun</w:t>
      </w:r>
      <w:r w:rsidR="00892F09" w:rsidRPr="00AD4E95">
        <w:rPr>
          <w:rStyle w:val="fontstyle01"/>
          <w:rFonts w:ascii="Roboto" w:hAnsi="Roboto"/>
        </w:rPr>
        <w:t>t of the relevant distribution. In the event of repurchase of own shares by the Company, t</w:t>
      </w:r>
      <w:r w:rsidRPr="00AD4E95">
        <w:rPr>
          <w:rStyle w:val="fontstyle01"/>
          <w:rFonts w:ascii="Roboto" w:hAnsi="Roboto"/>
        </w:rPr>
        <w:t xml:space="preserve">he </w:t>
      </w:r>
      <w:r w:rsidR="00892F09" w:rsidRPr="00AD4E95">
        <w:rPr>
          <w:rStyle w:val="fontstyle01"/>
          <w:rFonts w:ascii="Roboto" w:hAnsi="Roboto"/>
        </w:rPr>
        <w:t>w</w:t>
      </w:r>
      <w:r w:rsidRPr="00AD4E95">
        <w:rPr>
          <w:rStyle w:val="fontstyle01"/>
          <w:rFonts w:ascii="Roboto" w:hAnsi="Roboto"/>
        </w:rPr>
        <w:t xml:space="preserve">ithholding </w:t>
      </w:r>
      <w:r w:rsidR="00892F09" w:rsidRPr="00AD4E95">
        <w:rPr>
          <w:rStyle w:val="fontstyle01"/>
          <w:rFonts w:ascii="Roboto" w:hAnsi="Roboto"/>
        </w:rPr>
        <w:t>t</w:t>
      </w:r>
      <w:r w:rsidRPr="00AD4E95">
        <w:rPr>
          <w:rStyle w:val="fontstyle01"/>
          <w:rFonts w:ascii="Roboto" w:hAnsi="Roboto"/>
        </w:rPr>
        <w:t xml:space="preserve">ax </w:t>
      </w:r>
      <w:r w:rsidR="00162F15" w:rsidRPr="00AD4E95">
        <w:rPr>
          <w:rStyle w:val="fontstyle01"/>
          <w:rFonts w:ascii="Roboto" w:hAnsi="Roboto"/>
        </w:rPr>
        <w:t>must</w:t>
      </w:r>
      <w:r w:rsidR="00892F09" w:rsidRPr="00AD4E95">
        <w:rPr>
          <w:rStyle w:val="fontstyle01"/>
          <w:rFonts w:ascii="Roboto" w:hAnsi="Roboto"/>
        </w:rPr>
        <w:t xml:space="preserve"> also</w:t>
      </w:r>
      <w:r w:rsidR="00162F15" w:rsidRPr="00AD4E95">
        <w:rPr>
          <w:rStyle w:val="fontstyle01"/>
          <w:rFonts w:ascii="Roboto" w:hAnsi="Roboto"/>
        </w:rPr>
        <w:t xml:space="preserve"> be</w:t>
      </w:r>
      <w:r w:rsidR="00892F09" w:rsidRPr="00AD4E95">
        <w:rPr>
          <w:rStyle w:val="fontstyle01"/>
          <w:rFonts w:ascii="Roboto" w:hAnsi="Roboto"/>
        </w:rPr>
        <w:t xml:space="preserve"> levied on the difference between </w:t>
      </w:r>
      <w:r w:rsidR="00162F15" w:rsidRPr="00AD4E95">
        <w:rPr>
          <w:rStyle w:val="fontstyle01"/>
          <w:rFonts w:ascii="Roboto" w:hAnsi="Roboto"/>
        </w:rPr>
        <w:t xml:space="preserve">(A) </w:t>
      </w:r>
      <w:r w:rsidR="00892F09" w:rsidRPr="00AD4E95">
        <w:rPr>
          <w:rStyle w:val="fontstyle01"/>
          <w:rFonts w:ascii="Roboto" w:hAnsi="Roboto"/>
        </w:rPr>
        <w:t>the price paid by the Company for the repurchased shares and</w:t>
      </w:r>
      <w:r w:rsidR="00162F15" w:rsidRPr="00AD4E95">
        <w:rPr>
          <w:rStyle w:val="fontstyle01"/>
          <w:rFonts w:ascii="Roboto" w:hAnsi="Roboto"/>
        </w:rPr>
        <w:t xml:space="preserve"> (B) the sum of</w:t>
      </w:r>
      <w:r w:rsidR="00892F09" w:rsidRPr="00AD4E95">
        <w:rPr>
          <w:rStyle w:val="fontstyle01"/>
          <w:rFonts w:ascii="Roboto" w:hAnsi="Roboto"/>
        </w:rPr>
        <w:t xml:space="preserve"> the par value and </w:t>
      </w:r>
      <w:r w:rsidR="002E70EF" w:rsidRPr="00AD4E95">
        <w:rPr>
          <w:rStyle w:val="fontstyle01"/>
          <w:rFonts w:ascii="Roboto" w:hAnsi="Roboto"/>
        </w:rPr>
        <w:t>the qualifying additional paid-in capital (</w:t>
      </w:r>
      <w:r w:rsidR="002E70EF" w:rsidRPr="00AD4E95">
        <w:rPr>
          <w:rStyle w:val="fontstyle01"/>
          <w:rFonts w:ascii="Roboto" w:hAnsi="Roboto"/>
          <w:i/>
        </w:rPr>
        <w:t xml:space="preserve">reserves issues d'apports de </w:t>
      </w:r>
      <w:r w:rsidR="002E70EF" w:rsidRPr="00AD4E95">
        <w:rPr>
          <w:i/>
        </w:rPr>
        <w:t>capital / Reserven aus Kapitaleinlagen</w:t>
      </w:r>
      <w:r w:rsidR="002E70EF" w:rsidRPr="00AD4E95">
        <w:rPr>
          <w:rStyle w:val="fontstyle01"/>
          <w:rFonts w:ascii="Roboto" w:hAnsi="Roboto"/>
        </w:rPr>
        <w:t xml:space="preserve">) </w:t>
      </w:r>
      <w:r w:rsidR="00892F09" w:rsidRPr="00AD4E95">
        <w:rPr>
          <w:rStyle w:val="fontstyle01"/>
          <w:rFonts w:ascii="Roboto" w:hAnsi="Roboto"/>
        </w:rPr>
        <w:t>attributable to such repurchased shares if</w:t>
      </w:r>
      <w:r w:rsidRPr="00AD4E95">
        <w:rPr>
          <w:rStyle w:val="fontstyle01"/>
          <w:rFonts w:ascii="Roboto" w:hAnsi="Roboto"/>
        </w:rPr>
        <w:t xml:space="preserve"> (i) </w:t>
      </w:r>
      <w:r w:rsidR="00892F09" w:rsidRPr="00AD4E95">
        <w:rPr>
          <w:rStyle w:val="fontstyle01"/>
          <w:rFonts w:ascii="Roboto" w:hAnsi="Roboto"/>
        </w:rPr>
        <w:t>the share</w:t>
      </w:r>
      <w:r w:rsidR="00C4608F" w:rsidRPr="00AD4E95">
        <w:rPr>
          <w:rStyle w:val="fontstyle01"/>
          <w:rFonts w:ascii="Roboto" w:hAnsi="Roboto"/>
        </w:rPr>
        <w:t>s</w:t>
      </w:r>
      <w:r w:rsidR="00892F09" w:rsidRPr="00AD4E95">
        <w:rPr>
          <w:rStyle w:val="fontstyle01"/>
          <w:rFonts w:ascii="Roboto" w:hAnsi="Roboto"/>
        </w:rPr>
        <w:t xml:space="preserve"> are repurchased </w:t>
      </w:r>
      <w:r w:rsidR="00162F15" w:rsidRPr="00AD4E95">
        <w:rPr>
          <w:rStyle w:val="fontstyle01"/>
          <w:rFonts w:ascii="Roboto" w:hAnsi="Roboto"/>
        </w:rPr>
        <w:t>to be cancelled</w:t>
      </w:r>
      <w:r w:rsidR="00892F09" w:rsidRPr="00AD4E95">
        <w:rPr>
          <w:rStyle w:val="fontstyle01"/>
          <w:rFonts w:ascii="Roboto" w:hAnsi="Roboto"/>
        </w:rPr>
        <w:t xml:space="preserve"> (</w:t>
      </w:r>
      <w:r w:rsidR="00892F09" w:rsidRPr="00AD4E95">
        <w:rPr>
          <w:rStyle w:val="fontstyle01"/>
          <w:rFonts w:ascii="Roboto" w:hAnsi="Roboto"/>
          <w:i/>
        </w:rPr>
        <w:t>i.e.</w:t>
      </w:r>
      <w:r w:rsidR="00892F09" w:rsidRPr="00AD4E95">
        <w:rPr>
          <w:rStyle w:val="fontstyle01"/>
          <w:rFonts w:ascii="Roboto" w:hAnsi="Roboto"/>
        </w:rPr>
        <w:t xml:space="preserve"> with a view to a reduction of the share capital of the Company)</w:t>
      </w:r>
      <w:r w:rsidR="00162F15" w:rsidRPr="00AD4E95">
        <w:rPr>
          <w:rStyle w:val="fontstyle01"/>
          <w:rFonts w:ascii="Roboto" w:hAnsi="Roboto"/>
        </w:rPr>
        <w:t>,</w:t>
      </w:r>
      <w:r w:rsidR="00892F09" w:rsidRPr="00AD4E95">
        <w:rPr>
          <w:rStyle w:val="fontstyle01"/>
          <w:rFonts w:ascii="Roboto" w:hAnsi="Roboto"/>
        </w:rPr>
        <w:t xml:space="preserve"> </w:t>
      </w:r>
      <w:r w:rsidRPr="00AD4E95">
        <w:rPr>
          <w:rStyle w:val="fontstyle01"/>
          <w:rFonts w:ascii="Roboto" w:hAnsi="Roboto"/>
        </w:rPr>
        <w:t xml:space="preserve">(ii) the repurchased shares </w:t>
      </w:r>
      <w:r w:rsidR="00162F15" w:rsidRPr="00AD4E95">
        <w:rPr>
          <w:rStyle w:val="fontstyle01"/>
          <w:rFonts w:ascii="Roboto" w:hAnsi="Roboto"/>
        </w:rPr>
        <w:t>represent more than</w:t>
      </w:r>
      <w:r w:rsidRPr="00AD4E95">
        <w:rPr>
          <w:rStyle w:val="fontstyle01"/>
          <w:rFonts w:ascii="Roboto" w:hAnsi="Roboto"/>
        </w:rPr>
        <w:t xml:space="preserve"> 10% of the Company</w:t>
      </w:r>
      <w:r w:rsidR="00162F15" w:rsidRPr="00AD4E95">
        <w:rPr>
          <w:rStyle w:val="fontstyle01"/>
          <w:rFonts w:ascii="Roboto" w:hAnsi="Roboto"/>
        </w:rPr>
        <w:t>'</w:t>
      </w:r>
      <w:r w:rsidRPr="00AD4E95">
        <w:rPr>
          <w:rStyle w:val="fontstyle01"/>
          <w:rFonts w:ascii="Roboto" w:hAnsi="Roboto"/>
        </w:rPr>
        <w:t xml:space="preserve">s share capital or (iii) the repurchased </w:t>
      </w:r>
      <w:r w:rsidR="00162F15" w:rsidRPr="00AD4E95">
        <w:rPr>
          <w:rStyle w:val="fontstyle01"/>
          <w:rFonts w:ascii="Roboto" w:hAnsi="Roboto"/>
        </w:rPr>
        <w:t>shares</w:t>
      </w:r>
      <w:r w:rsidRPr="00AD4E95">
        <w:rPr>
          <w:rStyle w:val="fontstyle01"/>
          <w:rFonts w:ascii="Roboto" w:hAnsi="Roboto"/>
        </w:rPr>
        <w:t xml:space="preserve"> are not resold within</w:t>
      </w:r>
      <w:r w:rsidR="00162F15" w:rsidRPr="00AD4E95">
        <w:rPr>
          <w:rStyle w:val="fontstyle01"/>
          <w:rFonts w:ascii="Roboto" w:hAnsi="Roboto"/>
        </w:rPr>
        <w:t xml:space="preserve"> a period of</w:t>
      </w:r>
      <w:r w:rsidRPr="00AD4E95">
        <w:rPr>
          <w:rStyle w:val="fontstyle01"/>
          <w:rFonts w:ascii="Roboto" w:hAnsi="Roboto"/>
        </w:rPr>
        <w:t xml:space="preserve"> six years </w:t>
      </w:r>
      <w:r w:rsidR="00162F15" w:rsidRPr="00AD4E95">
        <w:rPr>
          <w:rStyle w:val="fontstyle01"/>
          <w:rFonts w:ascii="Roboto" w:hAnsi="Roboto"/>
        </w:rPr>
        <w:t>from the date of the repurchase (whereas this six-</w:t>
      </w:r>
      <w:r w:rsidRPr="00AD4E95">
        <w:rPr>
          <w:rStyle w:val="fontstyle01"/>
          <w:rFonts w:ascii="Roboto" w:hAnsi="Roboto"/>
        </w:rPr>
        <w:t xml:space="preserve">year </w:t>
      </w:r>
      <w:r w:rsidR="00162F15" w:rsidRPr="00AD4E95">
        <w:rPr>
          <w:rStyle w:val="fontstyle01"/>
          <w:rFonts w:ascii="Roboto" w:hAnsi="Roboto"/>
        </w:rPr>
        <w:t xml:space="preserve">time limit may be suspended under certain circumstances, if the repurchased shares </w:t>
      </w:r>
      <w:r w:rsidRPr="00AD4E95">
        <w:rPr>
          <w:rStyle w:val="fontstyle01"/>
          <w:rFonts w:ascii="Roboto" w:hAnsi="Roboto"/>
        </w:rPr>
        <w:t xml:space="preserve">are reserved to cover obligations under convertible bonds, </w:t>
      </w:r>
      <w:r w:rsidR="00162F15" w:rsidRPr="00AD4E95">
        <w:rPr>
          <w:rStyle w:val="fontstyle01"/>
          <w:rFonts w:ascii="Roboto" w:hAnsi="Roboto"/>
        </w:rPr>
        <w:t>bonds with warrants</w:t>
      </w:r>
      <w:r w:rsidRPr="00AD4E95">
        <w:rPr>
          <w:rStyle w:val="fontstyle01"/>
          <w:rFonts w:ascii="Roboto" w:hAnsi="Roboto"/>
        </w:rPr>
        <w:t xml:space="preserve"> or employee </w:t>
      </w:r>
      <w:r w:rsidR="00162F15" w:rsidRPr="00AD4E95">
        <w:rPr>
          <w:rStyle w:val="fontstyle01"/>
          <w:rFonts w:ascii="Roboto" w:hAnsi="Roboto"/>
        </w:rPr>
        <w:t xml:space="preserve">equity grants </w:t>
      </w:r>
      <w:r w:rsidRPr="00AD4E95">
        <w:rPr>
          <w:rStyle w:val="fontstyle01"/>
          <w:rFonts w:ascii="Roboto" w:hAnsi="Roboto"/>
        </w:rPr>
        <w:t>(</w:t>
      </w:r>
      <w:r w:rsidR="00162F15" w:rsidRPr="00AD4E95">
        <w:rPr>
          <w:rStyle w:val="fontstyle01"/>
          <w:rFonts w:ascii="Roboto" w:hAnsi="Roboto"/>
        </w:rPr>
        <w:t>provided that, with respect to employee equity grants, the suspension period may not exceed six years)</w:t>
      </w:r>
      <w:r w:rsidRPr="00AD4E95">
        <w:rPr>
          <w:rStyle w:val="fontstyle01"/>
          <w:rFonts w:ascii="Roboto" w:hAnsi="Roboto"/>
        </w:rPr>
        <w:t xml:space="preserve">). </w:t>
      </w:r>
    </w:p>
    <w:p w14:paraId="715B1BA9" w14:textId="2413CB2E" w:rsidR="00892F09" w:rsidRPr="00AD4E95" w:rsidRDefault="00892F09" w:rsidP="009257C9">
      <w:pPr>
        <w:pStyle w:val="Body0"/>
        <w:rPr>
          <w:rStyle w:val="fontstyle01"/>
          <w:rFonts w:ascii="Roboto" w:hAnsi="Roboto"/>
        </w:rPr>
      </w:pPr>
      <w:r w:rsidRPr="00AD4E95">
        <w:rPr>
          <w:rStyle w:val="fontstyle01"/>
          <w:rFonts w:ascii="Roboto" w:hAnsi="Roboto"/>
        </w:rPr>
        <w:t>Repayment of the par value of shares further to a share capital reduction or distribution of qualifying additional paid-in capital of the Company are not subject to the withholding tax.</w:t>
      </w:r>
    </w:p>
    <w:p w14:paraId="216FFC41" w14:textId="30F45975" w:rsidR="00892F09" w:rsidRPr="00AD4E95" w:rsidRDefault="002E70EF" w:rsidP="009257C9">
      <w:pPr>
        <w:pStyle w:val="Body0"/>
        <w:rPr>
          <w:rStyle w:val="fontstyle01"/>
          <w:rFonts w:ascii="Roboto" w:hAnsi="Roboto"/>
        </w:rPr>
      </w:pPr>
      <w:r w:rsidRPr="00AD4E95">
        <w:rPr>
          <w:rStyle w:val="fontstyle01"/>
          <w:rFonts w:ascii="Roboto" w:hAnsi="Roboto"/>
        </w:rPr>
        <w:t>Applicable Swiss tax laws require that t</w:t>
      </w:r>
      <w:r w:rsidR="009257C9" w:rsidRPr="00AD4E95">
        <w:rPr>
          <w:rStyle w:val="fontstyle01"/>
          <w:rFonts w:ascii="Roboto" w:hAnsi="Roboto"/>
        </w:rPr>
        <w:t xml:space="preserve">he Company deduct the </w:t>
      </w:r>
      <w:r w:rsidRPr="00AD4E95">
        <w:rPr>
          <w:rStyle w:val="fontstyle01"/>
          <w:rFonts w:ascii="Roboto" w:hAnsi="Roboto"/>
        </w:rPr>
        <w:t>w</w:t>
      </w:r>
      <w:r w:rsidR="009257C9" w:rsidRPr="00AD4E95">
        <w:rPr>
          <w:rStyle w:val="fontstyle01"/>
          <w:rFonts w:ascii="Roboto" w:hAnsi="Roboto"/>
        </w:rPr>
        <w:t xml:space="preserve">ithholding </w:t>
      </w:r>
      <w:r w:rsidRPr="00AD4E95">
        <w:rPr>
          <w:rStyle w:val="fontstyle01"/>
          <w:rFonts w:ascii="Roboto" w:hAnsi="Roboto"/>
        </w:rPr>
        <w:t>t</w:t>
      </w:r>
      <w:r w:rsidR="009257C9" w:rsidRPr="00AD4E95">
        <w:rPr>
          <w:rStyle w:val="fontstyle01"/>
          <w:rFonts w:ascii="Roboto" w:hAnsi="Roboto"/>
        </w:rPr>
        <w:t>ax</w:t>
      </w:r>
      <w:r w:rsidRPr="00AD4E95">
        <w:rPr>
          <w:rStyle w:val="fontstyle01"/>
          <w:rFonts w:ascii="Roboto" w:hAnsi="Roboto"/>
        </w:rPr>
        <w:t xml:space="preserve"> due</w:t>
      </w:r>
      <w:r w:rsidR="009257C9" w:rsidRPr="00AD4E95">
        <w:rPr>
          <w:rStyle w:val="fontstyle01"/>
          <w:rFonts w:ascii="Roboto" w:hAnsi="Roboto"/>
        </w:rPr>
        <w:t xml:space="preserve"> from the gross amount of any taxable distribution and to </w:t>
      </w:r>
      <w:r w:rsidRPr="00AD4E95">
        <w:rPr>
          <w:rStyle w:val="fontstyle01"/>
          <w:rFonts w:ascii="Roboto" w:hAnsi="Roboto"/>
        </w:rPr>
        <w:t>transfer the amount of the tax so withheld</w:t>
      </w:r>
      <w:r w:rsidR="009257C9" w:rsidRPr="00AD4E95">
        <w:rPr>
          <w:rStyle w:val="fontstyle01"/>
          <w:rFonts w:ascii="Roboto" w:hAnsi="Roboto"/>
        </w:rPr>
        <w:t xml:space="preserve"> to the Swiss Federal Tax Administration within 30 days of the due date of </w:t>
      </w:r>
      <w:r w:rsidRPr="00AD4E95">
        <w:rPr>
          <w:rStyle w:val="fontstyle01"/>
          <w:rFonts w:ascii="Roboto" w:hAnsi="Roboto"/>
        </w:rPr>
        <w:t>the relevant</w:t>
      </w:r>
      <w:r w:rsidR="009257C9" w:rsidRPr="00AD4E95">
        <w:rPr>
          <w:rStyle w:val="fontstyle01"/>
          <w:rFonts w:ascii="Roboto" w:hAnsi="Roboto"/>
        </w:rPr>
        <w:t xml:space="preserve"> distribution.</w:t>
      </w:r>
    </w:p>
    <w:p w14:paraId="0771EAC7" w14:textId="4D78510A" w:rsidR="00892F09" w:rsidRPr="00AD4E95" w:rsidRDefault="009257C9" w:rsidP="009257C9">
      <w:pPr>
        <w:pStyle w:val="Body0"/>
        <w:rPr>
          <w:rStyle w:val="fontstyle01"/>
          <w:rFonts w:ascii="Roboto" w:hAnsi="Roboto"/>
        </w:rPr>
      </w:pPr>
      <w:r w:rsidRPr="00AD4E95">
        <w:rPr>
          <w:rStyle w:val="fontstyle01"/>
          <w:rFonts w:ascii="Roboto" w:hAnsi="Roboto"/>
        </w:rPr>
        <w:t xml:space="preserve">Swiss resident individuals who hold their </w:t>
      </w:r>
      <w:r w:rsidR="002E70EF" w:rsidRPr="00AD4E95">
        <w:rPr>
          <w:rStyle w:val="fontstyle01"/>
          <w:rFonts w:ascii="Roboto" w:hAnsi="Roboto"/>
        </w:rPr>
        <w:t>s</w:t>
      </w:r>
      <w:r w:rsidRPr="00AD4E95">
        <w:rPr>
          <w:rStyle w:val="fontstyle01"/>
          <w:rFonts w:ascii="Roboto" w:hAnsi="Roboto"/>
        </w:rPr>
        <w:t xml:space="preserve">hares as private </w:t>
      </w:r>
      <w:r w:rsidRPr="00AD4E95">
        <w:t>assets</w:t>
      </w:r>
      <w:r w:rsidR="00461168" w:rsidRPr="00AD4E95">
        <w:t xml:space="preserve"> ("Resident Private Shareholders")</w:t>
      </w:r>
      <w:r w:rsidRPr="00AD4E95">
        <w:rPr>
          <w:rStyle w:val="fontstyle01"/>
          <w:rFonts w:ascii="Roboto" w:hAnsi="Roboto"/>
        </w:rPr>
        <w:t xml:space="preserve"> are in principle eligible for a </w:t>
      </w:r>
      <w:r w:rsidR="00461168" w:rsidRPr="00AD4E95">
        <w:rPr>
          <w:rStyle w:val="fontstyle01"/>
          <w:rFonts w:ascii="Roboto" w:hAnsi="Roboto"/>
        </w:rPr>
        <w:t xml:space="preserve">full </w:t>
      </w:r>
      <w:r w:rsidRPr="00AD4E95">
        <w:rPr>
          <w:rStyle w:val="fontstyle01"/>
          <w:rFonts w:ascii="Roboto" w:hAnsi="Roboto"/>
        </w:rPr>
        <w:t>refund</w:t>
      </w:r>
      <w:r w:rsidR="002E70EF" w:rsidRPr="00AD4E95">
        <w:rPr>
          <w:rStyle w:val="fontstyle01"/>
          <w:rFonts w:ascii="Roboto" w:hAnsi="Roboto"/>
        </w:rPr>
        <w:t xml:space="preserve"> of the withholding tax</w:t>
      </w:r>
      <w:r w:rsidRPr="00AD4E95">
        <w:rPr>
          <w:rStyle w:val="fontstyle01"/>
          <w:rFonts w:ascii="Roboto" w:hAnsi="Roboto"/>
        </w:rPr>
        <w:t xml:space="preserve"> or</w:t>
      </w:r>
      <w:r w:rsidR="002E70EF" w:rsidRPr="00AD4E95">
        <w:rPr>
          <w:rStyle w:val="fontstyle01"/>
          <w:rFonts w:ascii="Roboto" w:hAnsi="Roboto"/>
        </w:rPr>
        <w:t xml:space="preserve"> are entitled to</w:t>
      </w:r>
      <w:r w:rsidRPr="00AD4E95">
        <w:rPr>
          <w:rStyle w:val="fontstyle01"/>
          <w:rFonts w:ascii="Roboto" w:hAnsi="Roboto"/>
        </w:rPr>
        <w:t xml:space="preserve"> credit</w:t>
      </w:r>
      <w:r w:rsidR="002E70EF" w:rsidRPr="00AD4E95">
        <w:rPr>
          <w:rStyle w:val="fontstyle01"/>
          <w:rFonts w:ascii="Roboto" w:hAnsi="Roboto"/>
        </w:rPr>
        <w:t xml:space="preserve"> the amount of such withholding tax</w:t>
      </w:r>
      <w:r w:rsidRPr="00AD4E95">
        <w:rPr>
          <w:rStyle w:val="fontstyle01"/>
          <w:rFonts w:ascii="Roboto" w:hAnsi="Roboto"/>
        </w:rPr>
        <w:t xml:space="preserve"> against</w:t>
      </w:r>
      <w:r w:rsidR="002E70EF" w:rsidRPr="00AD4E95">
        <w:rPr>
          <w:rStyle w:val="fontstyle01"/>
          <w:rFonts w:ascii="Roboto" w:hAnsi="Roboto"/>
        </w:rPr>
        <w:t xml:space="preserve"> the amount of</w:t>
      </w:r>
      <w:r w:rsidRPr="00AD4E95">
        <w:rPr>
          <w:rStyle w:val="fontstyle01"/>
          <w:rFonts w:ascii="Roboto" w:hAnsi="Roboto"/>
        </w:rPr>
        <w:t xml:space="preserve"> </w:t>
      </w:r>
      <w:r w:rsidR="002E70EF" w:rsidRPr="00AD4E95">
        <w:rPr>
          <w:rStyle w:val="fontstyle01"/>
          <w:rFonts w:ascii="Roboto" w:hAnsi="Roboto"/>
        </w:rPr>
        <w:t xml:space="preserve">their Swiss </w:t>
      </w:r>
      <w:r w:rsidRPr="00AD4E95">
        <w:rPr>
          <w:rStyle w:val="fontstyle01"/>
          <w:rFonts w:ascii="Roboto" w:hAnsi="Roboto"/>
        </w:rPr>
        <w:t xml:space="preserve">income tax if they report the underlying income in their </w:t>
      </w:r>
      <w:r w:rsidR="002E70EF" w:rsidRPr="00AD4E95">
        <w:rPr>
          <w:rStyle w:val="fontstyle01"/>
          <w:rFonts w:ascii="Roboto" w:hAnsi="Roboto"/>
        </w:rPr>
        <w:t>Swiss</w:t>
      </w:r>
      <w:r w:rsidRPr="00AD4E95">
        <w:rPr>
          <w:rStyle w:val="fontstyle01"/>
          <w:rFonts w:ascii="Roboto" w:hAnsi="Roboto"/>
        </w:rPr>
        <w:t xml:space="preserve"> tax return. </w:t>
      </w:r>
      <w:r w:rsidR="00461168" w:rsidRPr="00AD4E95">
        <w:rPr>
          <w:rStyle w:val="fontstyle01"/>
          <w:rFonts w:ascii="Roboto" w:hAnsi="Roboto"/>
        </w:rPr>
        <w:t>The same applies to owners of business undertakings and persons classified as "professional securities dealers" for Swiss tax purposes (whether incorporated or not)</w:t>
      </w:r>
      <w:r w:rsidRPr="00AD4E95">
        <w:rPr>
          <w:rStyle w:val="fontstyle01"/>
          <w:rFonts w:ascii="Roboto" w:hAnsi="Roboto"/>
        </w:rPr>
        <w:t xml:space="preserve"> </w:t>
      </w:r>
      <w:r w:rsidR="00461168" w:rsidRPr="00AD4E95">
        <w:rPr>
          <w:rStyle w:val="fontstyle01"/>
          <w:rFonts w:ascii="Roboto" w:hAnsi="Roboto"/>
        </w:rPr>
        <w:t xml:space="preserve">(i) </w:t>
      </w:r>
      <w:r w:rsidRPr="00AD4E95">
        <w:rPr>
          <w:rStyle w:val="fontstyle01"/>
          <w:rFonts w:ascii="Roboto" w:hAnsi="Roboto"/>
        </w:rPr>
        <w:t xml:space="preserve">who are resident </w:t>
      </w:r>
      <w:r w:rsidR="00461168" w:rsidRPr="00AD4E95">
        <w:rPr>
          <w:rStyle w:val="fontstyle01"/>
          <w:rFonts w:ascii="Roboto" w:hAnsi="Roboto"/>
        </w:rPr>
        <w:t xml:space="preserve">in Switzerland for tax purposes or </w:t>
      </w:r>
      <w:r w:rsidRPr="00AD4E95">
        <w:rPr>
          <w:rStyle w:val="fontstyle01"/>
          <w:rFonts w:ascii="Roboto" w:hAnsi="Roboto"/>
        </w:rPr>
        <w:t>(ii) who are not resident in Switzerland</w:t>
      </w:r>
      <w:r w:rsidR="00461168" w:rsidRPr="00AD4E95">
        <w:rPr>
          <w:rStyle w:val="fontstyle01"/>
          <w:rFonts w:ascii="Roboto" w:hAnsi="Roboto"/>
        </w:rPr>
        <w:t xml:space="preserve"> for tax purposes</w:t>
      </w:r>
      <w:r w:rsidRPr="00AD4E95">
        <w:rPr>
          <w:rStyle w:val="fontstyle01"/>
          <w:rFonts w:ascii="Roboto" w:hAnsi="Roboto"/>
        </w:rPr>
        <w:t xml:space="preserve">, </w:t>
      </w:r>
      <w:r w:rsidR="00461168" w:rsidRPr="00AD4E95">
        <w:rPr>
          <w:rStyle w:val="fontstyle01"/>
          <w:rFonts w:ascii="Roboto" w:hAnsi="Roboto"/>
        </w:rPr>
        <w:t>but for whom the shares of the Company are attributable to a permanent establishment in Switzerland ("Domestic Commercial Shareholders")</w:t>
      </w:r>
      <w:r w:rsidRPr="00AD4E95">
        <w:rPr>
          <w:rStyle w:val="fontstyle01"/>
          <w:rFonts w:ascii="Roboto" w:hAnsi="Roboto"/>
        </w:rPr>
        <w:t>.</w:t>
      </w:r>
    </w:p>
    <w:p w14:paraId="18852286" w14:textId="62B08548" w:rsidR="009257C9" w:rsidRDefault="009257C9" w:rsidP="009257C9">
      <w:pPr>
        <w:pStyle w:val="Body0"/>
        <w:rPr>
          <w:rStyle w:val="fontstyle01"/>
          <w:rFonts w:ascii="Roboto" w:hAnsi="Roboto"/>
        </w:rPr>
      </w:pPr>
      <w:r w:rsidRPr="00AD4E95">
        <w:rPr>
          <w:rStyle w:val="fontstyle01"/>
          <w:rFonts w:ascii="Roboto" w:hAnsi="Roboto"/>
        </w:rPr>
        <w:t>Shareholders who are not</w:t>
      </w:r>
      <w:r w:rsidR="00461168" w:rsidRPr="00AD4E95">
        <w:rPr>
          <w:rStyle w:val="fontstyle01"/>
          <w:rFonts w:ascii="Roboto" w:hAnsi="Roboto"/>
        </w:rPr>
        <w:t xml:space="preserve"> Resident Private Shareholders or Domestic Commercial Shareholders</w:t>
      </w:r>
      <w:r w:rsidRPr="00AD4E95">
        <w:rPr>
          <w:rStyle w:val="fontstyle01"/>
          <w:rFonts w:ascii="Roboto" w:hAnsi="Roboto"/>
        </w:rPr>
        <w:t xml:space="preserve"> (</w:t>
      </w:r>
      <w:r w:rsidR="00520059" w:rsidRPr="00AD4E95">
        <w:t>"</w:t>
      </w:r>
      <w:r w:rsidRPr="00AD4E95">
        <w:t>Non-Resident Shareholders</w:t>
      </w:r>
      <w:r w:rsidR="00520059" w:rsidRPr="00AD4E95">
        <w:t>"</w:t>
      </w:r>
      <w:r w:rsidRPr="00AD4E95">
        <w:rPr>
          <w:rStyle w:val="fontstyle01"/>
          <w:rFonts w:ascii="Roboto" w:hAnsi="Roboto"/>
        </w:rPr>
        <w:t xml:space="preserve">) may be entitled to a total or partial refund of the </w:t>
      </w:r>
      <w:r w:rsidR="00520059" w:rsidRPr="00AD4E95">
        <w:rPr>
          <w:rStyle w:val="fontstyle01"/>
          <w:rFonts w:ascii="Roboto" w:hAnsi="Roboto"/>
        </w:rPr>
        <w:t>w</w:t>
      </w:r>
      <w:r w:rsidRPr="00AD4E95">
        <w:rPr>
          <w:rStyle w:val="fontstyle01"/>
          <w:rFonts w:ascii="Roboto" w:hAnsi="Roboto"/>
        </w:rPr>
        <w:t xml:space="preserve">ithholding </w:t>
      </w:r>
      <w:r w:rsidR="00520059" w:rsidRPr="00AD4E95">
        <w:rPr>
          <w:rStyle w:val="fontstyle01"/>
          <w:rFonts w:ascii="Roboto" w:hAnsi="Roboto"/>
        </w:rPr>
        <w:t>t</w:t>
      </w:r>
      <w:r w:rsidRPr="00AD4E95">
        <w:rPr>
          <w:rStyle w:val="fontstyle01"/>
          <w:rFonts w:ascii="Roboto" w:hAnsi="Roboto"/>
        </w:rPr>
        <w:t xml:space="preserve">ax if the </w:t>
      </w:r>
      <w:r w:rsidR="00520059" w:rsidRPr="00AD4E95">
        <w:rPr>
          <w:rStyle w:val="fontstyle01"/>
          <w:rFonts w:ascii="Roboto" w:hAnsi="Roboto"/>
        </w:rPr>
        <w:t>jurisdiction</w:t>
      </w:r>
      <w:r w:rsidRPr="00AD4E95">
        <w:rPr>
          <w:rStyle w:val="fontstyle01"/>
          <w:rFonts w:ascii="Roboto" w:hAnsi="Roboto"/>
        </w:rPr>
        <w:t xml:space="preserve"> in which such </w:t>
      </w:r>
      <w:r w:rsidR="00520059" w:rsidRPr="00AD4E95">
        <w:rPr>
          <w:rStyle w:val="fontstyle01"/>
          <w:rFonts w:ascii="Roboto" w:hAnsi="Roboto"/>
        </w:rPr>
        <w:t>Non-Resident Shareholder</w:t>
      </w:r>
      <w:r w:rsidRPr="00AD4E95">
        <w:rPr>
          <w:rStyle w:val="fontstyle01"/>
          <w:rFonts w:ascii="Roboto" w:hAnsi="Roboto"/>
        </w:rPr>
        <w:t xml:space="preserve"> resides for tax purposes </w:t>
      </w:r>
      <w:r w:rsidR="00520059" w:rsidRPr="00AD4E95">
        <w:rPr>
          <w:rStyle w:val="fontstyle01"/>
          <w:rFonts w:ascii="Roboto" w:hAnsi="Roboto"/>
        </w:rPr>
        <w:t>has entered into a</w:t>
      </w:r>
      <w:r w:rsidRPr="00AD4E95">
        <w:rPr>
          <w:rStyle w:val="fontstyle01"/>
          <w:rFonts w:ascii="Roboto" w:hAnsi="Roboto"/>
        </w:rPr>
        <w:t xml:space="preserve"> treaty for the avoidance of double taxation with Switzerland and </w:t>
      </w:r>
      <w:r w:rsidR="00520059" w:rsidRPr="00AD4E95">
        <w:rPr>
          <w:rStyle w:val="fontstyle01"/>
          <w:rFonts w:ascii="Roboto" w:hAnsi="Roboto"/>
        </w:rPr>
        <w:t>the</w:t>
      </w:r>
      <w:r w:rsidRPr="00AD4E95">
        <w:rPr>
          <w:rStyle w:val="fontstyle01"/>
          <w:rFonts w:ascii="Roboto" w:hAnsi="Roboto"/>
        </w:rPr>
        <w:t xml:space="preserve"> conditions</w:t>
      </w:r>
      <w:r w:rsidR="00520059" w:rsidRPr="00AD4E95">
        <w:rPr>
          <w:rStyle w:val="fontstyle01"/>
          <w:rFonts w:ascii="Roboto" w:hAnsi="Roboto"/>
        </w:rPr>
        <w:t xml:space="preserve"> for a total or partial refund of the withholding tax set forth in such tax treaty</w:t>
      </w:r>
      <w:r w:rsidRPr="00AD4E95">
        <w:rPr>
          <w:rStyle w:val="fontstyle01"/>
          <w:rFonts w:ascii="Roboto" w:hAnsi="Roboto"/>
        </w:rPr>
        <w:t xml:space="preserve"> are met. Non-Resident Shareholders </w:t>
      </w:r>
      <w:r w:rsidR="00520059" w:rsidRPr="00AD4E95">
        <w:rPr>
          <w:rStyle w:val="fontstyle01"/>
          <w:rFonts w:ascii="Roboto" w:hAnsi="Roboto"/>
        </w:rPr>
        <w:t>must</w:t>
      </w:r>
      <w:r w:rsidRPr="00AD4E95">
        <w:rPr>
          <w:rStyle w:val="fontstyle01"/>
          <w:rFonts w:ascii="Roboto" w:hAnsi="Roboto"/>
        </w:rPr>
        <w:t xml:space="preserve"> be aware that the procedures for claiming treaty benefits (and the time required for obta</w:t>
      </w:r>
      <w:r w:rsidR="00520059" w:rsidRPr="00AD4E95">
        <w:rPr>
          <w:rStyle w:val="fontstyle01"/>
          <w:rFonts w:ascii="Roboto" w:hAnsi="Roboto"/>
        </w:rPr>
        <w:t>ining a refund) may differ depending on the jurisdiction involved</w:t>
      </w:r>
      <w:r w:rsidRPr="00AD4E95">
        <w:rPr>
          <w:rStyle w:val="fontstyle01"/>
          <w:rFonts w:ascii="Roboto" w:hAnsi="Roboto"/>
        </w:rPr>
        <w:t xml:space="preserve">. Non-Resident Shareholders should consult their own legal, financial or tax advisors regarding receipt, ownership, purchases, sale or other dispositions of </w:t>
      </w:r>
      <w:r w:rsidR="00520059" w:rsidRPr="00AD4E95">
        <w:rPr>
          <w:rStyle w:val="fontstyle01"/>
          <w:rFonts w:ascii="Roboto" w:hAnsi="Roboto"/>
        </w:rPr>
        <w:t>shares of the Company</w:t>
      </w:r>
      <w:r w:rsidRPr="00AD4E95">
        <w:rPr>
          <w:rStyle w:val="fontstyle01"/>
          <w:rFonts w:ascii="Roboto" w:hAnsi="Roboto"/>
        </w:rPr>
        <w:t xml:space="preserve"> and the procedures for claiming a refund of the </w:t>
      </w:r>
      <w:r w:rsidR="00520059" w:rsidRPr="00AD4E95">
        <w:rPr>
          <w:rStyle w:val="fontstyle01"/>
          <w:rFonts w:ascii="Roboto" w:hAnsi="Roboto"/>
        </w:rPr>
        <w:t>Swiss w</w:t>
      </w:r>
      <w:r w:rsidRPr="00AD4E95">
        <w:rPr>
          <w:rStyle w:val="fontstyle01"/>
          <w:rFonts w:ascii="Roboto" w:hAnsi="Roboto"/>
        </w:rPr>
        <w:t xml:space="preserve">ithholding </w:t>
      </w:r>
      <w:r w:rsidR="00520059" w:rsidRPr="00AD4E95">
        <w:rPr>
          <w:rStyle w:val="fontstyle01"/>
          <w:rFonts w:ascii="Roboto" w:hAnsi="Roboto"/>
        </w:rPr>
        <w:t>t</w:t>
      </w:r>
      <w:r w:rsidRPr="00AD4E95">
        <w:rPr>
          <w:rStyle w:val="fontstyle01"/>
          <w:rFonts w:ascii="Roboto" w:hAnsi="Roboto"/>
        </w:rPr>
        <w:t>ax.</w:t>
      </w:r>
    </w:p>
    <w:p w14:paraId="606B70E6" w14:textId="64B26886" w:rsidR="004F5263" w:rsidRPr="00F40FB3" w:rsidRDefault="004F5263" w:rsidP="004F5263">
      <w:pPr>
        <w:pStyle w:val="Titre3"/>
      </w:pPr>
      <w:r>
        <w:t>Equity plans</w:t>
      </w:r>
    </w:p>
    <w:p w14:paraId="28F5FF90" w14:textId="73CCD798" w:rsidR="004F5263" w:rsidRPr="00C4608F" w:rsidRDefault="00B9516E" w:rsidP="009257C9">
      <w:pPr>
        <w:pStyle w:val="Body0"/>
      </w:pPr>
      <w:r>
        <w:t>[</w:t>
      </w:r>
      <w:r>
        <w:rPr>
          <w:i/>
        </w:rPr>
        <w:t>To the extent material, describe equity plan</w:t>
      </w:r>
      <w:r w:rsidR="00282B1B">
        <w:rPr>
          <w:i/>
        </w:rPr>
        <w:t>s established by the Company that may allow directors and employees at any level to obtain an equity interest in the Company</w:t>
      </w:r>
      <w:r w:rsidR="00282B1B">
        <w:t>.</w:t>
      </w:r>
      <w:r>
        <w:t xml:space="preserve">] </w:t>
      </w:r>
    </w:p>
    <w:p w14:paraId="67C51766" w14:textId="46C09998" w:rsidR="00DA7AD9" w:rsidRDefault="00F4343A" w:rsidP="00E81001">
      <w:pPr>
        <w:pStyle w:val="Titre2"/>
      </w:pPr>
      <w:bookmarkStart w:id="106" w:name="_Toc19549449"/>
      <w:r>
        <w:t>Information policy</w:t>
      </w:r>
      <w:bookmarkEnd w:id="106"/>
    </w:p>
    <w:p w14:paraId="40B233EE" w14:textId="390F3553" w:rsidR="00942F4F" w:rsidRDefault="00C409F0" w:rsidP="00942F4F">
      <w:pPr>
        <w:pStyle w:val="Body0"/>
        <w:rPr>
          <w:lang w:eastAsia="de-CH"/>
        </w:rPr>
      </w:pPr>
      <w:r>
        <w:rPr>
          <w:lang w:eastAsia="de-CH"/>
        </w:rPr>
        <w:t>[</w:t>
      </w:r>
      <w:r w:rsidR="00942F4F">
        <w:rPr>
          <w:lang w:eastAsia="de-CH"/>
        </w:rPr>
        <w:t>Upon completion of the Offering, the Company will publish annual financial statements in accordance with [Swiss GAAP FER</w:t>
      </w:r>
      <w:r w:rsidR="00283FE8">
        <w:rPr>
          <w:lang w:eastAsia="de-CH"/>
        </w:rPr>
        <w:t xml:space="preserve"> / IFRS</w:t>
      </w:r>
      <w:r w:rsidR="0096419B">
        <w:rPr>
          <w:lang w:eastAsia="de-CH"/>
        </w:rPr>
        <w:t xml:space="preserve"> / U.S. GAAP</w:t>
      </w:r>
      <w:r w:rsidR="00942F4F">
        <w:rPr>
          <w:lang w:eastAsia="de-CH"/>
        </w:rPr>
        <w:t xml:space="preserve">] and the Swiss Code of Obligations. </w:t>
      </w:r>
      <w:r w:rsidR="0096419B">
        <w:rPr>
          <w:lang w:eastAsia="de-CH"/>
        </w:rPr>
        <w:t>As part of the Company's agreement with [</w:t>
      </w:r>
      <w:r w:rsidR="0096419B" w:rsidRPr="0096419B">
        <w:rPr>
          <w:i/>
          <w:lang w:eastAsia="de-CH"/>
        </w:rPr>
        <w:t>broker</w:t>
      </w:r>
      <w:r w:rsidR="0096419B">
        <w:rPr>
          <w:lang w:eastAsia="de-CH"/>
        </w:rPr>
        <w:t>] for the admission of the Offered Shares on [</w:t>
      </w:r>
      <w:r w:rsidR="0096419B">
        <w:rPr>
          <w:i/>
          <w:lang w:eastAsia="de-CH"/>
        </w:rPr>
        <w:t>organized trading facility</w:t>
      </w:r>
      <w:r w:rsidR="0096419B">
        <w:rPr>
          <w:lang w:eastAsia="de-CH"/>
        </w:rPr>
        <w:t xml:space="preserve">], the Company has agreed to publish quarterly </w:t>
      </w:r>
      <w:r w:rsidR="00EA6B65">
        <w:rPr>
          <w:lang w:eastAsia="de-CH"/>
        </w:rPr>
        <w:t xml:space="preserve">updates on its business and half-year unaudited </w:t>
      </w:r>
      <w:r w:rsidR="0096419B">
        <w:rPr>
          <w:lang w:eastAsia="de-CH"/>
        </w:rPr>
        <w:t xml:space="preserve">financial statements in accordance with [Swiss GAAP FER / IFRS / U.S. GAAP]. The </w:t>
      </w:r>
      <w:r w:rsidR="00EA6B65">
        <w:rPr>
          <w:lang w:eastAsia="de-CH"/>
        </w:rPr>
        <w:t>C</w:t>
      </w:r>
      <w:r w:rsidR="0096419B">
        <w:rPr>
          <w:lang w:eastAsia="de-CH"/>
        </w:rPr>
        <w:t xml:space="preserve">ompany's </w:t>
      </w:r>
      <w:r w:rsidR="00EA6B65">
        <w:rPr>
          <w:lang w:eastAsia="de-CH"/>
        </w:rPr>
        <w:t>half-year</w:t>
      </w:r>
      <w:r w:rsidR="0096419B">
        <w:rPr>
          <w:lang w:eastAsia="de-CH"/>
        </w:rPr>
        <w:t xml:space="preserve"> and </w:t>
      </w:r>
      <w:r w:rsidR="00942F4F">
        <w:rPr>
          <w:lang w:eastAsia="de-CH"/>
        </w:rPr>
        <w:t>annual financial statements will be posted on the Company's website at the address [</w:t>
      </w:r>
      <w:r w:rsidR="00ED3557">
        <w:rPr>
          <w:i/>
          <w:lang w:eastAsia="de-CH"/>
        </w:rPr>
        <w:t>URL</w:t>
      </w:r>
      <w:r w:rsidR="00942F4F">
        <w:rPr>
          <w:lang w:eastAsia="de-CH"/>
        </w:rPr>
        <w:t xml:space="preserve">]. </w:t>
      </w:r>
      <w:r w:rsidR="00D74D68">
        <w:rPr>
          <w:lang w:eastAsia="de-CH"/>
        </w:rPr>
        <w:t>Annual financial statements</w:t>
      </w:r>
      <w:r w:rsidR="00942F4F">
        <w:rPr>
          <w:lang w:eastAsia="de-CH"/>
        </w:rPr>
        <w:t xml:space="preserve"> will also be provided by electronic or ordinary mail</w:t>
      </w:r>
      <w:r w:rsidRPr="00C409F0">
        <w:rPr>
          <w:lang w:eastAsia="de-CH"/>
        </w:rPr>
        <w:t xml:space="preserve"> </w:t>
      </w:r>
      <w:r>
        <w:rPr>
          <w:lang w:eastAsia="de-CH"/>
        </w:rPr>
        <w:t>upon request</w:t>
      </w:r>
      <w:r w:rsidR="00942F4F">
        <w:rPr>
          <w:lang w:eastAsia="de-CH"/>
        </w:rPr>
        <w:t xml:space="preserve">. </w:t>
      </w:r>
      <w:r>
        <w:rPr>
          <w:lang w:eastAsia="de-CH"/>
        </w:rPr>
        <w:t xml:space="preserve">Such communication will be free of charge in Switzerland.] </w:t>
      </w:r>
      <w:r w:rsidRPr="00C409F0">
        <w:rPr>
          <w:i/>
          <w:lang w:eastAsia="de-CH"/>
        </w:rPr>
        <w:t>See</w:t>
      </w:r>
      <w:r>
        <w:rPr>
          <w:lang w:eastAsia="de-CH"/>
        </w:rPr>
        <w:t xml:space="preserve"> also Section </w:t>
      </w:r>
      <w:r>
        <w:rPr>
          <w:lang w:eastAsia="de-CH"/>
        </w:rPr>
        <w:fldChar w:fldCharType="begin"/>
      </w:r>
      <w:r>
        <w:rPr>
          <w:lang w:eastAsia="de-CH"/>
        </w:rPr>
        <w:instrText xml:space="preserve"> REF _Ref535760993 \r \h </w:instrText>
      </w:r>
      <w:r>
        <w:rPr>
          <w:lang w:eastAsia="de-CH"/>
        </w:rPr>
      </w:r>
      <w:r>
        <w:rPr>
          <w:lang w:eastAsia="de-CH"/>
        </w:rPr>
        <w:fldChar w:fldCharType="separate"/>
      </w:r>
      <w:r w:rsidR="00B82294">
        <w:rPr>
          <w:lang w:eastAsia="de-CH"/>
        </w:rPr>
        <w:t>3.4.3</w:t>
      </w:r>
      <w:r>
        <w:rPr>
          <w:lang w:eastAsia="de-CH"/>
        </w:rPr>
        <w:fldChar w:fldCharType="end"/>
      </w:r>
      <w:r>
        <w:rPr>
          <w:lang w:eastAsia="de-CH"/>
        </w:rPr>
        <w:t xml:space="preserve"> (</w:t>
      </w:r>
      <w:r w:rsidRPr="00984B1F">
        <w:rPr>
          <w:i/>
          <w:lang w:eastAsia="de-CH"/>
        </w:rPr>
        <w:fldChar w:fldCharType="begin"/>
      </w:r>
      <w:r w:rsidRPr="00984B1F">
        <w:rPr>
          <w:i/>
          <w:lang w:eastAsia="de-CH"/>
        </w:rPr>
        <w:instrText xml:space="preserve"> REF _Ref535760974 \h </w:instrText>
      </w:r>
      <w:r w:rsidR="00984B1F">
        <w:rPr>
          <w:i/>
          <w:lang w:eastAsia="de-CH"/>
        </w:rPr>
        <w:instrText xml:space="preserve"> \* MERGEFORMAT </w:instrText>
      </w:r>
      <w:r w:rsidRPr="00984B1F">
        <w:rPr>
          <w:i/>
          <w:lang w:eastAsia="de-CH"/>
        </w:rPr>
      </w:r>
      <w:r w:rsidRPr="00984B1F">
        <w:rPr>
          <w:i/>
          <w:lang w:eastAsia="de-CH"/>
        </w:rPr>
        <w:fldChar w:fldCharType="separate"/>
      </w:r>
      <w:r w:rsidR="00B82294" w:rsidRPr="00B82294">
        <w:rPr>
          <w:i/>
        </w:rPr>
        <w:t>Notices</w:t>
      </w:r>
      <w:r w:rsidRPr="00984B1F">
        <w:rPr>
          <w:i/>
          <w:lang w:eastAsia="de-CH"/>
        </w:rPr>
        <w:fldChar w:fldCharType="end"/>
      </w:r>
      <w:r>
        <w:rPr>
          <w:lang w:eastAsia="de-CH"/>
        </w:rPr>
        <w:t>).</w:t>
      </w:r>
    </w:p>
    <w:p w14:paraId="177D8DD7" w14:textId="0F6CEFAF" w:rsidR="00AA7321" w:rsidRDefault="00AA7321" w:rsidP="00942F4F">
      <w:pPr>
        <w:pStyle w:val="Body0"/>
        <w:rPr>
          <w:lang w:eastAsia="de-CH"/>
        </w:rPr>
      </w:pPr>
      <w:r>
        <w:rPr>
          <w:lang w:eastAsia="de-CH"/>
        </w:rPr>
        <w:t>This prospectus can be obtained free of charge by sending a request to this effect to [ir@issuer.com].</w:t>
      </w:r>
    </w:p>
    <w:p w14:paraId="6FE329D3" w14:textId="0E05688E" w:rsidR="00C11CDC" w:rsidRPr="00BD46EB" w:rsidRDefault="00C11CDC" w:rsidP="00E81001">
      <w:pPr>
        <w:pStyle w:val="Titre2"/>
      </w:pPr>
      <w:bookmarkStart w:id="107" w:name="_Toc19549450"/>
      <w:r>
        <w:t>Financial statements</w:t>
      </w:r>
      <w:bookmarkEnd w:id="107"/>
    </w:p>
    <w:p w14:paraId="18466CB1" w14:textId="707955ED" w:rsidR="00C11CDC" w:rsidRDefault="00C11CDC" w:rsidP="00E81001">
      <w:pPr>
        <w:pStyle w:val="Titre3"/>
      </w:pPr>
      <w:bookmarkStart w:id="108" w:name="_Toc19549451"/>
      <w:r>
        <w:t>Annual financial statements</w:t>
      </w:r>
      <w:bookmarkEnd w:id="108"/>
    </w:p>
    <w:p w14:paraId="79E24647" w14:textId="091CAA74" w:rsidR="00C11CDC" w:rsidRPr="00C11CDC" w:rsidRDefault="00282B1B" w:rsidP="00036581">
      <w:pPr>
        <w:pStyle w:val="Body0"/>
        <w:rPr>
          <w:lang w:eastAsia="de-CH"/>
        </w:rPr>
      </w:pPr>
      <w:r>
        <w:rPr>
          <w:lang w:eastAsia="de-CH"/>
        </w:rPr>
        <w:t>Annual reports with a</w:t>
      </w:r>
      <w:r w:rsidR="00F3424B">
        <w:rPr>
          <w:lang w:eastAsia="de-CH"/>
        </w:rPr>
        <w:t>nnual financial statements of the Company established pursuant to [</w:t>
      </w:r>
      <w:r w:rsidR="000F79D5">
        <w:rPr>
          <w:lang w:eastAsia="de-CH"/>
        </w:rPr>
        <w:t>Swiss GAAP FER / IFRS / U.S. GAAP</w:t>
      </w:r>
      <w:r w:rsidR="00F3424B">
        <w:rPr>
          <w:lang w:eastAsia="de-CH"/>
        </w:rPr>
        <w:t>] for the fiscal year</w:t>
      </w:r>
      <w:r w:rsidR="00C4608F">
        <w:rPr>
          <w:lang w:eastAsia="de-CH"/>
        </w:rPr>
        <w:t>s</w:t>
      </w:r>
      <w:r w:rsidR="00F3424B">
        <w:rPr>
          <w:lang w:eastAsia="de-CH"/>
        </w:rPr>
        <w:t xml:space="preserve"> ended [</w:t>
      </w:r>
      <w:r w:rsidR="00F3424B">
        <w:rPr>
          <w:rFonts w:ascii="Times New Roman" w:hAnsi="Times New Roman"/>
          <w:lang w:eastAsia="de-CH"/>
        </w:rPr>
        <w:t>●</w:t>
      </w:r>
      <w:r w:rsidR="00F3424B">
        <w:rPr>
          <w:lang w:eastAsia="de-CH"/>
        </w:rPr>
        <w:t>], [</w:t>
      </w:r>
      <w:r w:rsidR="00F3424B">
        <w:rPr>
          <w:rFonts w:ascii="Times New Roman" w:hAnsi="Times New Roman"/>
          <w:lang w:eastAsia="de-CH"/>
        </w:rPr>
        <w:t>●</w:t>
      </w:r>
      <w:r w:rsidR="00F3424B">
        <w:rPr>
          <w:lang w:eastAsia="de-CH"/>
        </w:rPr>
        <w:t>] and [</w:t>
      </w:r>
      <w:r w:rsidR="00F3424B">
        <w:rPr>
          <w:rFonts w:ascii="Times New Roman" w:hAnsi="Times New Roman"/>
          <w:lang w:eastAsia="de-CH"/>
        </w:rPr>
        <w:t>●</w:t>
      </w:r>
      <w:r w:rsidR="00F3424B">
        <w:rPr>
          <w:lang w:eastAsia="de-CH"/>
        </w:rPr>
        <w:t>]</w:t>
      </w:r>
      <w:r w:rsidR="00F3424B">
        <w:rPr>
          <w:rStyle w:val="Appelnotedebasdep"/>
          <w:lang w:eastAsia="de-CH"/>
        </w:rPr>
        <w:footnoteReference w:id="6"/>
      </w:r>
      <w:r w:rsidR="00F3424B">
        <w:rPr>
          <w:lang w:eastAsia="de-CH"/>
        </w:rPr>
        <w:t>, as well as the statutory financial statements of the Company established pursuant to Title 32 of the Swiss Code of Obligations</w:t>
      </w:r>
      <w:r w:rsidR="00D85EF6">
        <w:rPr>
          <w:lang w:eastAsia="de-CH"/>
        </w:rPr>
        <w:t xml:space="preserve"> for the fiscal year ended [</w:t>
      </w:r>
      <w:r w:rsidR="00D85EF6">
        <w:rPr>
          <w:rFonts w:ascii="Times New Roman" w:hAnsi="Times New Roman"/>
          <w:lang w:eastAsia="de-CH"/>
        </w:rPr>
        <w:t>●</w:t>
      </w:r>
      <w:r w:rsidR="00D85EF6">
        <w:rPr>
          <w:lang w:eastAsia="de-CH"/>
        </w:rPr>
        <w:t>]</w:t>
      </w:r>
      <w:r w:rsidR="00D85EF6">
        <w:rPr>
          <w:rStyle w:val="Appelnotedebasdep"/>
          <w:lang w:eastAsia="de-CH"/>
        </w:rPr>
        <w:footnoteReference w:id="7"/>
      </w:r>
      <w:r>
        <w:rPr>
          <w:lang w:eastAsia="de-CH"/>
        </w:rPr>
        <w:t xml:space="preserve"> </w:t>
      </w:r>
      <w:r w:rsidR="008F3917">
        <w:rPr>
          <w:lang w:eastAsia="de-CH"/>
        </w:rPr>
        <w:t>can be consulted</w:t>
      </w:r>
      <w:r w:rsidR="00F3424B">
        <w:rPr>
          <w:lang w:eastAsia="de-CH"/>
        </w:rPr>
        <w:t xml:space="preserve"> at pages F-1 </w:t>
      </w:r>
      <w:r w:rsidR="00F3424B" w:rsidRPr="00D85EF6">
        <w:rPr>
          <w:i/>
          <w:lang w:eastAsia="de-CH"/>
        </w:rPr>
        <w:t>et seq.</w:t>
      </w:r>
      <w:r w:rsidR="008F3917">
        <w:rPr>
          <w:lang w:eastAsia="de-CH"/>
        </w:rPr>
        <w:t xml:space="preserve"> of this prospectus.</w:t>
      </w:r>
    </w:p>
    <w:p w14:paraId="677B3E6B" w14:textId="6686FF10" w:rsidR="002A24E0" w:rsidRDefault="002A24E0" w:rsidP="00E81001">
      <w:pPr>
        <w:pStyle w:val="Titre3"/>
      </w:pPr>
      <w:bookmarkStart w:id="109" w:name="_Toc19549452"/>
      <w:r>
        <w:t>Current balance sheet</w:t>
      </w:r>
      <w:bookmarkEnd w:id="109"/>
    </w:p>
    <w:p w14:paraId="57257B7C" w14:textId="6EF97FA0" w:rsidR="00F4343A" w:rsidRDefault="00D85EF6" w:rsidP="00D85EF6">
      <w:pPr>
        <w:pStyle w:val="Body0"/>
        <w:rPr>
          <w:lang w:eastAsia="de-CH"/>
        </w:rPr>
      </w:pPr>
      <w:r>
        <w:rPr>
          <w:lang w:eastAsia="de-CH"/>
        </w:rPr>
        <w:t>The balance sheet of the Company established pursuant to [</w:t>
      </w:r>
      <w:r w:rsidR="000F79D5">
        <w:rPr>
          <w:lang w:eastAsia="de-CH"/>
        </w:rPr>
        <w:t>Swiss GAAP FER / IFRS / U.S. GAAP</w:t>
      </w:r>
      <w:r>
        <w:rPr>
          <w:lang w:eastAsia="de-CH"/>
        </w:rPr>
        <w:t>] for the fiscal year ended [</w:t>
      </w:r>
      <w:r>
        <w:rPr>
          <w:rFonts w:ascii="Times New Roman" w:hAnsi="Times New Roman"/>
          <w:lang w:eastAsia="de-CH"/>
        </w:rPr>
        <w:t>●</w:t>
      </w:r>
      <w:r>
        <w:rPr>
          <w:lang w:eastAsia="de-CH"/>
        </w:rPr>
        <w:t>]</w:t>
      </w:r>
      <w:r>
        <w:rPr>
          <w:rStyle w:val="Appelnotedebasdep"/>
          <w:lang w:eastAsia="de-CH"/>
        </w:rPr>
        <w:footnoteReference w:id="8"/>
      </w:r>
      <w:r>
        <w:rPr>
          <w:lang w:eastAsia="de-CH"/>
        </w:rPr>
        <w:t xml:space="preserve"> can be consulted at pages</w:t>
      </w:r>
      <w:r w:rsidRPr="00D85EF6">
        <w:rPr>
          <w:lang w:eastAsia="de-CH"/>
        </w:rPr>
        <w:t xml:space="preserve"> </w:t>
      </w:r>
      <w:r>
        <w:rPr>
          <w:lang w:eastAsia="de-CH"/>
        </w:rPr>
        <w:t>F-[</w:t>
      </w:r>
      <w:r>
        <w:rPr>
          <w:rFonts w:ascii="Times New Roman" w:hAnsi="Times New Roman"/>
          <w:lang w:eastAsia="de-CH"/>
        </w:rPr>
        <w:t>●</w:t>
      </w:r>
      <w:r>
        <w:rPr>
          <w:lang w:eastAsia="de-CH"/>
        </w:rPr>
        <w:t xml:space="preserve">] </w:t>
      </w:r>
      <w:r w:rsidRPr="00D85EF6">
        <w:rPr>
          <w:i/>
          <w:lang w:eastAsia="de-CH"/>
        </w:rPr>
        <w:t>et seq.</w:t>
      </w:r>
      <w:r>
        <w:rPr>
          <w:lang w:eastAsia="de-CH"/>
        </w:rPr>
        <w:t xml:space="preserve"> of this prospectus.</w:t>
      </w:r>
    </w:p>
    <w:p w14:paraId="153C4F43" w14:textId="05E9ABD9" w:rsidR="00E81001" w:rsidRDefault="00045B0B" w:rsidP="00E81001">
      <w:pPr>
        <w:pStyle w:val="Titre3"/>
      </w:pPr>
      <w:bookmarkStart w:id="110" w:name="_Toc19549453"/>
      <w:r>
        <w:t>Audit reports</w:t>
      </w:r>
      <w:bookmarkEnd w:id="110"/>
    </w:p>
    <w:p w14:paraId="66457F8F" w14:textId="53E47651" w:rsidR="003000CC" w:rsidRPr="00C11CDC" w:rsidRDefault="003000CC" w:rsidP="003000CC">
      <w:pPr>
        <w:pStyle w:val="Body0"/>
        <w:rPr>
          <w:lang w:eastAsia="de-CH"/>
        </w:rPr>
      </w:pPr>
      <w:r>
        <w:rPr>
          <w:lang w:eastAsia="de-CH"/>
        </w:rPr>
        <w:t>The audit reports of the Company's independent auditors, [</w:t>
      </w:r>
      <w:r>
        <w:rPr>
          <w:i/>
          <w:lang w:eastAsia="de-CH"/>
        </w:rPr>
        <w:t>Name of the independent auditors</w:t>
      </w:r>
      <w:r>
        <w:rPr>
          <w:lang w:eastAsia="de-CH"/>
        </w:rPr>
        <w:t>], on the annual financial statements of the Company established pursuant to [Swiss GAAP FER</w:t>
      </w:r>
      <w:r w:rsidR="000F79D5">
        <w:rPr>
          <w:lang w:eastAsia="de-CH"/>
        </w:rPr>
        <w:t xml:space="preserve"> / IFRS / U.S. GAAP</w:t>
      </w:r>
      <w:r>
        <w:rPr>
          <w:lang w:eastAsia="de-CH"/>
        </w:rPr>
        <w:t>] for the fiscal year</w:t>
      </w:r>
      <w:r w:rsidR="00C4608F">
        <w:rPr>
          <w:lang w:eastAsia="de-CH"/>
        </w:rPr>
        <w:t>s</w:t>
      </w:r>
      <w:r>
        <w:rPr>
          <w:lang w:eastAsia="de-CH"/>
        </w:rPr>
        <w:t xml:space="preserve"> ended [</w:t>
      </w:r>
      <w:r>
        <w:rPr>
          <w:rFonts w:ascii="Times New Roman" w:hAnsi="Times New Roman"/>
          <w:lang w:eastAsia="de-CH"/>
        </w:rPr>
        <w:t>●</w:t>
      </w:r>
      <w:r>
        <w:rPr>
          <w:lang w:eastAsia="de-CH"/>
        </w:rPr>
        <w:t>], [</w:t>
      </w:r>
      <w:r>
        <w:rPr>
          <w:rFonts w:ascii="Times New Roman" w:hAnsi="Times New Roman"/>
          <w:lang w:eastAsia="de-CH"/>
        </w:rPr>
        <w:t>●</w:t>
      </w:r>
      <w:r>
        <w:rPr>
          <w:lang w:eastAsia="de-CH"/>
        </w:rPr>
        <w:t>] and [</w:t>
      </w:r>
      <w:r>
        <w:rPr>
          <w:rFonts w:ascii="Times New Roman" w:hAnsi="Times New Roman"/>
          <w:lang w:eastAsia="de-CH"/>
        </w:rPr>
        <w:t>●</w:t>
      </w:r>
      <w:r>
        <w:rPr>
          <w:lang w:eastAsia="de-CH"/>
        </w:rPr>
        <w:t>]</w:t>
      </w:r>
      <w:r>
        <w:rPr>
          <w:rStyle w:val="Appelnotedebasdep"/>
          <w:lang w:eastAsia="de-CH"/>
        </w:rPr>
        <w:footnoteReference w:id="9"/>
      </w:r>
      <w:r>
        <w:rPr>
          <w:lang w:eastAsia="de-CH"/>
        </w:rPr>
        <w:t>, as well as on the statutory financial statements of the Company established pursuant to Title 32 of the Swiss Code of Obligations for the fiscal year ended [</w:t>
      </w:r>
      <w:r>
        <w:rPr>
          <w:rFonts w:ascii="Times New Roman" w:hAnsi="Times New Roman"/>
          <w:lang w:eastAsia="de-CH"/>
        </w:rPr>
        <w:t>●</w:t>
      </w:r>
      <w:r>
        <w:rPr>
          <w:lang w:eastAsia="de-CH"/>
        </w:rPr>
        <w:t>]</w:t>
      </w:r>
      <w:r>
        <w:rPr>
          <w:rStyle w:val="Appelnotedebasdep"/>
          <w:lang w:eastAsia="de-CH"/>
        </w:rPr>
        <w:footnoteReference w:id="10"/>
      </w:r>
      <w:r>
        <w:rPr>
          <w:lang w:eastAsia="de-CH"/>
        </w:rPr>
        <w:t xml:space="preserve"> can be consulted at pages F-[</w:t>
      </w:r>
      <w:r>
        <w:rPr>
          <w:rFonts w:ascii="Times New Roman" w:hAnsi="Times New Roman"/>
          <w:lang w:eastAsia="de-CH"/>
        </w:rPr>
        <w:t>●</w:t>
      </w:r>
      <w:r>
        <w:rPr>
          <w:lang w:eastAsia="de-CH"/>
        </w:rPr>
        <w:t>], F-[</w:t>
      </w:r>
      <w:r>
        <w:rPr>
          <w:rFonts w:ascii="Times New Roman" w:hAnsi="Times New Roman"/>
          <w:lang w:eastAsia="de-CH"/>
        </w:rPr>
        <w:t>●</w:t>
      </w:r>
      <w:r>
        <w:rPr>
          <w:lang w:eastAsia="de-CH"/>
        </w:rPr>
        <w:t>], F-[</w:t>
      </w:r>
      <w:r>
        <w:rPr>
          <w:rFonts w:ascii="Times New Roman" w:hAnsi="Times New Roman"/>
          <w:lang w:eastAsia="de-CH"/>
        </w:rPr>
        <w:t>●</w:t>
      </w:r>
      <w:r>
        <w:rPr>
          <w:lang w:eastAsia="de-CH"/>
        </w:rPr>
        <w:t>] and F-[</w:t>
      </w:r>
      <w:r>
        <w:rPr>
          <w:rFonts w:ascii="Times New Roman" w:hAnsi="Times New Roman"/>
          <w:lang w:eastAsia="de-CH"/>
        </w:rPr>
        <w:t>●</w:t>
      </w:r>
      <w:r>
        <w:rPr>
          <w:lang w:eastAsia="de-CH"/>
        </w:rPr>
        <w:t>].</w:t>
      </w:r>
    </w:p>
    <w:p w14:paraId="30613028" w14:textId="2AFF10EE" w:rsidR="00045B0B" w:rsidRDefault="00045B0B" w:rsidP="00045B0B">
      <w:pPr>
        <w:pStyle w:val="Titre3"/>
      </w:pPr>
      <w:bookmarkStart w:id="111" w:name="_Toc19549454"/>
      <w:r>
        <w:t>Reference date of the last audited financial statements</w:t>
      </w:r>
      <w:bookmarkEnd w:id="111"/>
    </w:p>
    <w:p w14:paraId="16395281" w14:textId="5F8332D7" w:rsidR="008C2671" w:rsidRPr="008C2671" w:rsidRDefault="00D37DD7" w:rsidP="00D37DD7">
      <w:pPr>
        <w:pStyle w:val="Body0"/>
        <w:rPr>
          <w:lang w:eastAsia="de-CH"/>
        </w:rPr>
      </w:pPr>
      <w:r>
        <w:rPr>
          <w:lang w:eastAsia="de-CH"/>
        </w:rPr>
        <w:t>The last audited financial statements of the Company established pursuant to [</w:t>
      </w:r>
      <w:r w:rsidR="000F79D5">
        <w:rPr>
          <w:lang w:eastAsia="de-CH"/>
        </w:rPr>
        <w:t>Swiss GAAP FER / IFRS / U.S. GAAP</w:t>
      </w:r>
      <w:r>
        <w:rPr>
          <w:lang w:eastAsia="de-CH"/>
        </w:rPr>
        <w:t xml:space="preserve">] and Title 32 of the Swiss Code of Obligations were </w:t>
      </w:r>
      <w:r w:rsidRPr="00C4608F">
        <w:rPr>
          <w:lang w:eastAsia="de-CH"/>
        </w:rPr>
        <w:t>established as of [</w:t>
      </w:r>
      <w:r w:rsidRPr="00C4608F">
        <w:rPr>
          <w:i/>
          <w:lang w:eastAsia="de-CH"/>
        </w:rPr>
        <w:t>Date</w:t>
      </w:r>
      <w:r w:rsidRPr="00C4608F">
        <w:rPr>
          <w:lang w:eastAsia="de-CH"/>
        </w:rPr>
        <w:t>]</w:t>
      </w:r>
      <w:r w:rsidR="00BD48AE" w:rsidRPr="00C4608F">
        <w:rPr>
          <w:lang w:eastAsia="de-CH"/>
        </w:rPr>
        <w:t>.</w:t>
      </w:r>
    </w:p>
    <w:p w14:paraId="4FDC022C" w14:textId="2295AA21" w:rsidR="00045B0B" w:rsidRDefault="00045B0B" w:rsidP="00045B0B">
      <w:pPr>
        <w:pStyle w:val="Titre3"/>
      </w:pPr>
      <w:bookmarkStart w:id="112" w:name="_Toc19549455"/>
      <w:r>
        <w:t>Interim financial statements</w:t>
      </w:r>
      <w:bookmarkEnd w:id="112"/>
    </w:p>
    <w:p w14:paraId="62AC7DF1" w14:textId="35AF2D06" w:rsidR="00BD48AE" w:rsidRPr="00BD48AE" w:rsidRDefault="00BD48AE" w:rsidP="00BD48AE">
      <w:pPr>
        <w:pStyle w:val="Body0"/>
        <w:rPr>
          <w:lang w:eastAsia="de-CH"/>
        </w:rPr>
      </w:pPr>
      <w:r>
        <w:rPr>
          <w:lang w:eastAsia="de-CH"/>
        </w:rPr>
        <w:t>[The Company has not published any interim financial statements with respect to its current fiscal year]</w:t>
      </w:r>
      <w:r>
        <w:rPr>
          <w:rStyle w:val="Appelnotedebasdep"/>
          <w:lang w:eastAsia="de-CH"/>
        </w:rPr>
        <w:footnoteReference w:id="11"/>
      </w:r>
      <w:r>
        <w:rPr>
          <w:lang w:eastAsia="de-CH"/>
        </w:rPr>
        <w:t>.</w:t>
      </w:r>
    </w:p>
    <w:p w14:paraId="342CAE7B" w14:textId="62A56C5C" w:rsidR="00A70CE4" w:rsidRDefault="00A70CE4" w:rsidP="00045B0B">
      <w:pPr>
        <w:pStyle w:val="Titre3"/>
      </w:pPr>
      <w:bookmarkStart w:id="113" w:name="_Toc19549456"/>
      <w:r>
        <w:t>Material changes</w:t>
      </w:r>
      <w:bookmarkEnd w:id="113"/>
    </w:p>
    <w:p w14:paraId="58D20604" w14:textId="20856B45" w:rsidR="00CA6D83" w:rsidRDefault="00EC25A7" w:rsidP="00CA6D83">
      <w:pPr>
        <w:pStyle w:val="Body0"/>
        <w:rPr>
          <w:lang w:eastAsia="de-CH"/>
        </w:rPr>
      </w:pPr>
      <w:r w:rsidRPr="00C4608F">
        <w:rPr>
          <w:rStyle w:val="fontstyle01"/>
          <w:rFonts w:ascii="Roboto" w:hAnsi="Roboto"/>
        </w:rPr>
        <w:t>[</w:t>
      </w:r>
      <w:r w:rsidR="00CA6D83" w:rsidRPr="00C4608F">
        <w:rPr>
          <w:rStyle w:val="fontstyle01"/>
          <w:rFonts w:ascii="Roboto" w:hAnsi="Roboto"/>
        </w:rPr>
        <w:t xml:space="preserve">Except as </w:t>
      </w:r>
      <w:r w:rsidRPr="00C4608F">
        <w:rPr>
          <w:rStyle w:val="fontstyle01"/>
          <w:rFonts w:ascii="Roboto" w:hAnsi="Roboto"/>
        </w:rPr>
        <w:t>mentioned below</w:t>
      </w:r>
      <w:r w:rsidR="00CA6D83" w:rsidRPr="00C4608F">
        <w:rPr>
          <w:rStyle w:val="fontstyle01"/>
          <w:rFonts w:ascii="Roboto" w:hAnsi="Roboto"/>
        </w:rPr>
        <w:t>,</w:t>
      </w:r>
      <w:r w:rsidRPr="00C4608F">
        <w:rPr>
          <w:rStyle w:val="fontstyle01"/>
          <w:rFonts w:ascii="Roboto" w:hAnsi="Roboto"/>
        </w:rPr>
        <w:t>]</w:t>
      </w:r>
      <w:r w:rsidR="006B2E00" w:rsidRPr="00C4608F">
        <w:rPr>
          <w:rStyle w:val="fontstyle01"/>
          <w:rFonts w:ascii="Roboto" w:hAnsi="Roboto"/>
        </w:rPr>
        <w:t>[n]</w:t>
      </w:r>
      <w:r w:rsidR="00CA6D83" w:rsidRPr="00C4608F">
        <w:rPr>
          <w:rStyle w:val="fontstyle01"/>
          <w:rFonts w:ascii="Roboto" w:hAnsi="Roboto"/>
        </w:rPr>
        <w:t>o material changes have occurred in the Company</w:t>
      </w:r>
      <w:r w:rsidRPr="00C4608F">
        <w:rPr>
          <w:rStyle w:val="fontstyle01"/>
          <w:rFonts w:ascii="Roboto" w:hAnsi="Roboto"/>
        </w:rPr>
        <w:t>'</w:t>
      </w:r>
      <w:r w:rsidR="00CA6D83" w:rsidRPr="00C4608F">
        <w:rPr>
          <w:rStyle w:val="fontstyle01"/>
          <w:rFonts w:ascii="Roboto" w:hAnsi="Roboto"/>
        </w:rPr>
        <w:t xml:space="preserve">s assets and liabilities, financial position or </w:t>
      </w:r>
      <w:r w:rsidRPr="00C4608F">
        <w:rPr>
          <w:rStyle w:val="fontstyle01"/>
          <w:rFonts w:ascii="Roboto" w:hAnsi="Roboto"/>
        </w:rPr>
        <w:t>results</w:t>
      </w:r>
      <w:r w:rsidR="00CA6D83" w:rsidRPr="00C4608F">
        <w:rPr>
          <w:rStyle w:val="fontstyle01"/>
          <w:rFonts w:ascii="Roboto" w:hAnsi="Roboto"/>
        </w:rPr>
        <w:t xml:space="preserve"> since</w:t>
      </w:r>
      <w:r>
        <w:rPr>
          <w:rStyle w:val="fontstyle01"/>
        </w:rPr>
        <w:t xml:space="preserve"> [</w:t>
      </w:r>
      <w:r>
        <w:rPr>
          <w:i/>
          <w:lang w:eastAsia="de-CH"/>
        </w:rPr>
        <w:t>D</w:t>
      </w:r>
      <w:r w:rsidRPr="00045B0B">
        <w:rPr>
          <w:i/>
          <w:lang w:eastAsia="de-CH"/>
        </w:rPr>
        <w:t xml:space="preserve">ate </w:t>
      </w:r>
      <w:r>
        <w:rPr>
          <w:i/>
          <w:lang w:eastAsia="de-CH"/>
        </w:rPr>
        <w:t>of the last (as the case may be, interim)</w:t>
      </w:r>
      <w:r w:rsidRPr="00045B0B">
        <w:rPr>
          <w:i/>
          <w:lang w:eastAsia="de-CH"/>
        </w:rPr>
        <w:t xml:space="preserve"> financial statem</w:t>
      </w:r>
      <w:r>
        <w:rPr>
          <w:i/>
          <w:lang w:eastAsia="de-CH"/>
        </w:rPr>
        <w:t>ents included in the prospectus</w:t>
      </w:r>
      <w:r>
        <w:rPr>
          <w:lang w:eastAsia="de-CH"/>
        </w:rPr>
        <w:t>]</w:t>
      </w:r>
      <w:r w:rsidR="00CA6D83">
        <w:rPr>
          <w:rStyle w:val="fontstyle01"/>
        </w:rPr>
        <w:t>.</w:t>
      </w:r>
    </w:p>
    <w:p w14:paraId="312E7FB9" w14:textId="0FD7BE5D" w:rsidR="00A70CE4" w:rsidRDefault="00A70CE4" w:rsidP="00036581">
      <w:pPr>
        <w:pStyle w:val="Body0"/>
        <w:rPr>
          <w:lang w:eastAsia="de-CH"/>
        </w:rPr>
      </w:pPr>
      <w:r>
        <w:rPr>
          <w:lang w:eastAsia="de-CH"/>
        </w:rPr>
        <w:t>[</w:t>
      </w:r>
      <w:r w:rsidRPr="00045B0B">
        <w:rPr>
          <w:i/>
          <w:lang w:eastAsia="de-CH"/>
        </w:rPr>
        <w:t>Describe</w:t>
      </w:r>
      <w:r w:rsidR="00EC25A7">
        <w:rPr>
          <w:i/>
          <w:lang w:eastAsia="de-CH"/>
        </w:rPr>
        <w:t xml:space="preserve"> the relevant</w:t>
      </w:r>
      <w:r w:rsidRPr="00045B0B">
        <w:rPr>
          <w:i/>
          <w:lang w:eastAsia="de-CH"/>
        </w:rPr>
        <w:t xml:space="preserve"> </w:t>
      </w:r>
      <w:r w:rsidR="00D5649E">
        <w:rPr>
          <w:i/>
          <w:lang w:eastAsia="de-CH"/>
        </w:rPr>
        <w:t>material change</w:t>
      </w:r>
      <w:r w:rsidR="00EC25A7">
        <w:rPr>
          <w:i/>
          <w:lang w:eastAsia="de-CH"/>
        </w:rPr>
        <w:t>s</w:t>
      </w:r>
      <w:r w:rsidR="00282B1B">
        <w:rPr>
          <w:i/>
          <w:lang w:eastAsia="de-CH"/>
        </w:rPr>
        <w:t xml:space="preserve"> / refer to pro forma financial statements</w:t>
      </w:r>
      <w:r>
        <w:rPr>
          <w:lang w:eastAsia="de-CH"/>
        </w:rPr>
        <w:t>]</w:t>
      </w:r>
      <w:r w:rsidR="00EC25A7">
        <w:rPr>
          <w:lang w:eastAsia="de-CH"/>
        </w:rPr>
        <w:t>.</w:t>
      </w:r>
    </w:p>
    <w:p w14:paraId="28BFBE6A" w14:textId="37868EA0" w:rsidR="000E7498" w:rsidRDefault="00045B0B" w:rsidP="00B336E0">
      <w:pPr>
        <w:pStyle w:val="Titre2"/>
      </w:pPr>
      <w:bookmarkStart w:id="114" w:name="_Toc19549457"/>
      <w:r>
        <w:t>Dividends and dividend policy</w:t>
      </w:r>
      <w:bookmarkEnd w:id="114"/>
    </w:p>
    <w:p w14:paraId="576548AC" w14:textId="5B4E492E" w:rsidR="00282B1B" w:rsidRDefault="00282B1B" w:rsidP="00282B1B">
      <w:pPr>
        <w:pStyle w:val="Titre3"/>
      </w:pPr>
      <w:r>
        <w:t xml:space="preserve">Dividend policy </w:t>
      </w:r>
    </w:p>
    <w:p w14:paraId="4C8372E7" w14:textId="77777777" w:rsidR="001E3846" w:rsidRPr="00C4608F" w:rsidRDefault="001E3846" w:rsidP="001E3846">
      <w:pPr>
        <w:pStyle w:val="Body0"/>
        <w:rPr>
          <w:rStyle w:val="fontstyle01"/>
          <w:rFonts w:ascii="Roboto" w:hAnsi="Roboto"/>
        </w:rPr>
      </w:pPr>
      <w:r w:rsidRPr="00C4608F">
        <w:rPr>
          <w:rStyle w:val="fontstyle01"/>
          <w:rFonts w:ascii="Roboto" w:hAnsi="Roboto"/>
        </w:rPr>
        <w:t>Dividends may be paid only if a company has sufficient distributable profit from previous years or sufficient free reserves to allow the distribution of a dividend. Swiss law requires that a company retain at least 5</w:t>
      </w:r>
      <w:r>
        <w:rPr>
          <w:rStyle w:val="fontstyle01"/>
          <w:rFonts w:ascii="Roboto" w:hAnsi="Roboto"/>
        </w:rPr>
        <w:t>%</w:t>
      </w:r>
      <w:r w:rsidRPr="00C4608F">
        <w:rPr>
          <w:rStyle w:val="fontstyle01"/>
          <w:rFonts w:ascii="Roboto" w:hAnsi="Roboto"/>
        </w:rPr>
        <w:t xml:space="preserve"> of its annual net profit as general reserves for so long as these reserves amount to less than 20</w:t>
      </w:r>
      <w:r>
        <w:rPr>
          <w:rStyle w:val="fontstyle01"/>
          <w:rFonts w:ascii="Roboto" w:hAnsi="Roboto"/>
        </w:rPr>
        <w:t>%</w:t>
      </w:r>
      <w:r w:rsidRPr="00C4608F">
        <w:rPr>
          <w:rStyle w:val="fontstyle01"/>
          <w:rFonts w:ascii="Roboto" w:hAnsi="Roboto"/>
        </w:rPr>
        <w:t xml:space="preserve"> of its paid-in nominal share capital.</w:t>
      </w:r>
    </w:p>
    <w:p w14:paraId="655A5E39" w14:textId="5E4E1CBF" w:rsidR="001E3846" w:rsidRPr="001E3846" w:rsidRDefault="001E3846" w:rsidP="001E3846">
      <w:pPr>
        <w:pStyle w:val="Body0"/>
        <w:rPr>
          <w:lang w:eastAsia="de-CH"/>
        </w:rPr>
      </w:pPr>
      <w:r>
        <w:rPr>
          <w:lang w:eastAsia="de-CH"/>
        </w:rPr>
        <w:t>The Company expects that, if and when it declares dividends, such dividends will be paid using the services of the paying agent (</w:t>
      </w:r>
      <w:r>
        <w:rPr>
          <w:i/>
          <w:lang w:eastAsia="de-CH"/>
        </w:rPr>
        <w:t>see</w:t>
      </w:r>
      <w:r>
        <w:rPr>
          <w:lang w:eastAsia="de-CH"/>
        </w:rPr>
        <w:t xml:space="preserve"> Section </w:t>
      </w:r>
      <w:r>
        <w:rPr>
          <w:lang w:eastAsia="de-CH"/>
        </w:rPr>
        <w:fldChar w:fldCharType="begin"/>
      </w:r>
      <w:r>
        <w:rPr>
          <w:lang w:eastAsia="de-CH"/>
        </w:rPr>
        <w:instrText xml:space="preserve"> REF _Ref8055908 \r \h </w:instrText>
      </w:r>
      <w:r>
        <w:rPr>
          <w:lang w:eastAsia="de-CH"/>
        </w:rPr>
      </w:r>
      <w:r>
        <w:rPr>
          <w:lang w:eastAsia="de-CH"/>
        </w:rPr>
        <w:fldChar w:fldCharType="separate"/>
      </w:r>
      <w:r>
        <w:rPr>
          <w:lang w:eastAsia="de-CH"/>
        </w:rPr>
        <w:t>3.5.5</w:t>
      </w:r>
      <w:r>
        <w:rPr>
          <w:lang w:eastAsia="de-CH"/>
        </w:rPr>
        <w:fldChar w:fldCharType="end"/>
      </w:r>
      <w:r>
        <w:rPr>
          <w:i/>
          <w:lang w:eastAsia="de-CH"/>
        </w:rPr>
        <w:t xml:space="preserve"> </w:t>
      </w:r>
      <w:r w:rsidRPr="00714860">
        <w:rPr>
          <w:lang w:eastAsia="de-CH"/>
        </w:rPr>
        <w:t>(</w:t>
      </w:r>
      <w:r w:rsidRPr="00714860">
        <w:rPr>
          <w:i/>
          <w:lang w:eastAsia="de-CH"/>
        </w:rPr>
        <w:fldChar w:fldCharType="begin"/>
      </w:r>
      <w:r w:rsidRPr="00714860">
        <w:rPr>
          <w:i/>
          <w:lang w:eastAsia="de-CH"/>
        </w:rPr>
        <w:instrText xml:space="preserve"> REF _Ref8055907 \h  \* MERGEFORMAT </w:instrText>
      </w:r>
      <w:r w:rsidRPr="00714860">
        <w:rPr>
          <w:i/>
          <w:lang w:eastAsia="de-CH"/>
        </w:rPr>
      </w:r>
      <w:r w:rsidRPr="00714860">
        <w:rPr>
          <w:i/>
          <w:lang w:eastAsia="de-CH"/>
        </w:rPr>
        <w:fldChar w:fldCharType="separate"/>
      </w:r>
      <w:r w:rsidRPr="00B82294">
        <w:rPr>
          <w:i/>
        </w:rPr>
        <w:t>Paying agent</w:t>
      </w:r>
      <w:r w:rsidRPr="00714860">
        <w:rPr>
          <w:i/>
          <w:lang w:eastAsia="de-CH"/>
        </w:rPr>
        <w:fldChar w:fldCharType="end"/>
      </w:r>
      <w:r w:rsidRPr="00714860">
        <w:rPr>
          <w:lang w:eastAsia="de-CH"/>
        </w:rPr>
        <w:t>)</w:t>
      </w:r>
      <w:r>
        <w:rPr>
          <w:lang w:eastAsia="de-CH"/>
        </w:rPr>
        <w:t xml:space="preserve"> below).</w:t>
      </w:r>
    </w:p>
    <w:p w14:paraId="3BF25D82" w14:textId="02B8F2CF" w:rsidR="00282B1B" w:rsidRDefault="00282B1B" w:rsidP="00282B1B">
      <w:pPr>
        <w:pStyle w:val="Titre3"/>
        <w:rPr>
          <w:rStyle w:val="fontstyle01"/>
          <w:rFonts w:ascii="Roboto" w:hAnsi="Roboto"/>
        </w:rPr>
      </w:pPr>
      <w:r>
        <w:t>Dividends declared over the last 3 fiscal years</w:t>
      </w:r>
    </w:p>
    <w:p w14:paraId="40154D2B" w14:textId="025CBCED" w:rsidR="00282B1B" w:rsidRDefault="00282B1B" w:rsidP="00282B1B">
      <w:pPr>
        <w:pStyle w:val="Body0"/>
        <w:rPr>
          <w:lang w:eastAsia="de-CH"/>
        </w:rPr>
      </w:pPr>
      <w:r>
        <w:rPr>
          <w:lang w:eastAsia="de-CH"/>
        </w:rPr>
        <w:t>[</w:t>
      </w:r>
      <w:r w:rsidRPr="00430B93">
        <w:rPr>
          <w:i/>
          <w:lang w:eastAsia="de-CH"/>
        </w:rPr>
        <w:t>Mention the</w:t>
      </w:r>
      <w:r>
        <w:rPr>
          <w:i/>
          <w:lang w:eastAsia="de-CH"/>
        </w:rPr>
        <w:t xml:space="preserve"> (unadjusted)</w:t>
      </w:r>
      <w:r w:rsidRPr="00430B93">
        <w:rPr>
          <w:i/>
          <w:lang w:eastAsia="de-CH"/>
        </w:rPr>
        <w:t xml:space="preserve"> dividends declared over the last 3 fiscal years and the company's policy with respect to dividends.</w:t>
      </w:r>
      <w:r>
        <w:rPr>
          <w:lang w:eastAsia="de-CH"/>
        </w:rPr>
        <w:t>]</w:t>
      </w:r>
    </w:p>
    <w:p w14:paraId="21DBA349" w14:textId="61CDB918" w:rsidR="00282B1B" w:rsidRDefault="00282B1B" w:rsidP="00282B1B">
      <w:pPr>
        <w:pStyle w:val="Titre3"/>
        <w:rPr>
          <w:rStyle w:val="fontstyle01"/>
          <w:rFonts w:ascii="Roboto" w:hAnsi="Roboto"/>
        </w:rPr>
      </w:pPr>
      <w:r>
        <w:rPr>
          <w:rStyle w:val="fontstyle01"/>
          <w:rFonts w:ascii="Roboto" w:hAnsi="Roboto"/>
        </w:rPr>
        <w:t>Adjusted dividends</w:t>
      </w:r>
    </w:p>
    <w:p w14:paraId="3EDE0E59" w14:textId="0378CAD0" w:rsidR="00282B1B" w:rsidRDefault="00282B1B" w:rsidP="00503488">
      <w:pPr>
        <w:pStyle w:val="Body0"/>
        <w:rPr>
          <w:rStyle w:val="fontstyle01"/>
          <w:rFonts w:ascii="Roboto" w:hAnsi="Roboto"/>
        </w:rPr>
      </w:pPr>
      <w:r>
        <w:rPr>
          <w:i/>
          <w:lang w:eastAsia="de-CH"/>
        </w:rPr>
        <w:t xml:space="preserve">[Mention dividends declared over the last 3 fiscal years, as </w:t>
      </w:r>
      <w:r w:rsidRPr="00430B93">
        <w:rPr>
          <w:i/>
          <w:lang w:eastAsia="de-CH"/>
        </w:rPr>
        <w:t>adjusted for dilution</w:t>
      </w:r>
      <w:r w:rsidR="00745C7A">
        <w:rPr>
          <w:i/>
          <w:lang w:eastAsia="de-CH"/>
        </w:rPr>
        <w:t xml:space="preserve"> and corporate actions</w:t>
      </w:r>
      <w:r>
        <w:rPr>
          <w:i/>
          <w:lang w:eastAsia="de-CH"/>
        </w:rPr>
        <w:t>.]</w:t>
      </w:r>
    </w:p>
    <w:p w14:paraId="773B2069" w14:textId="5D6FCAFA" w:rsidR="0076678A" w:rsidRPr="00BD46EB" w:rsidRDefault="0076678A" w:rsidP="009228F2">
      <w:pPr>
        <w:pStyle w:val="Titre1"/>
      </w:pPr>
      <w:bookmarkStart w:id="115" w:name="_Toc19549458"/>
      <w:r>
        <w:t>The Offered Shares</w:t>
      </w:r>
      <w:bookmarkEnd w:id="115"/>
    </w:p>
    <w:p w14:paraId="46BA0D23" w14:textId="54AF52C8" w:rsidR="005B071A" w:rsidRDefault="005B071A" w:rsidP="00B336E0">
      <w:pPr>
        <w:pStyle w:val="Titre2"/>
      </w:pPr>
      <w:bookmarkStart w:id="116" w:name="_Ref535963955"/>
      <w:bookmarkStart w:id="117" w:name="_Toc19549459"/>
      <w:r>
        <w:t>Offer price and offer size</w:t>
      </w:r>
    </w:p>
    <w:p w14:paraId="792584EE" w14:textId="77777777" w:rsidR="007E770A" w:rsidRDefault="007E770A" w:rsidP="005B071A">
      <w:pPr>
        <w:pStyle w:val="Body0"/>
        <w:rPr>
          <w:lang w:eastAsia="de-CH"/>
        </w:rPr>
      </w:pPr>
      <w:r w:rsidRPr="00BD46EB">
        <w:t>The Company expects the of</w:t>
      </w:r>
      <w:r>
        <w:t xml:space="preserve">fering price per Offer Share to be within a range between CHF </w:t>
      </w:r>
      <w:r w:rsidRPr="009839AD">
        <w:t>[</w:t>
      </w:r>
      <w:r w:rsidRPr="009839AD">
        <w:rPr>
          <w:rFonts w:ascii="Times New Roman" w:hAnsi="Times New Roman"/>
        </w:rPr>
        <w:t>●</w:t>
      </w:r>
      <w:r w:rsidRPr="009839AD">
        <w:t>]</w:t>
      </w:r>
      <w:r>
        <w:t xml:space="preserve"> and CHF </w:t>
      </w:r>
      <w:r w:rsidRPr="009839AD">
        <w:t>[</w:t>
      </w:r>
      <w:r w:rsidRPr="009839AD">
        <w:rPr>
          <w:rFonts w:ascii="Times New Roman" w:hAnsi="Times New Roman"/>
        </w:rPr>
        <w:t>●</w:t>
      </w:r>
      <w:r w:rsidRPr="009839AD">
        <w:t>]</w:t>
      </w:r>
      <w:r w:rsidRPr="00BD46EB">
        <w:t xml:space="preserve">. </w:t>
      </w:r>
      <w:r>
        <w:rPr>
          <w:lang w:eastAsia="de-CH"/>
        </w:rPr>
        <w:t xml:space="preserve">Upon expiration of the (as the case may be accelerated or extended) offering period, the board of directors of the Company will decide whether to proceed with the Offering and, if it does, about the number of Offered Shares that will be issued and the price at which such Offered Shares will be issued. </w:t>
      </w:r>
    </w:p>
    <w:p w14:paraId="05B0A5D0" w14:textId="6519350D" w:rsidR="007E770A" w:rsidRDefault="007E770A" w:rsidP="005B071A">
      <w:pPr>
        <w:pStyle w:val="Body0"/>
        <w:rPr>
          <w:lang w:eastAsia="de-CH"/>
        </w:rPr>
      </w:pPr>
      <w:r>
        <w:rPr>
          <w:lang w:eastAsia="de-CH"/>
        </w:rPr>
        <w:t>The offering price and the number of Offered Shares will depend on the results of the Offering and marketing conditions.</w:t>
      </w:r>
    </w:p>
    <w:p w14:paraId="728F6631" w14:textId="4BAB4CDD" w:rsidR="007E770A" w:rsidRPr="005B071A" w:rsidRDefault="007E770A" w:rsidP="005B071A">
      <w:pPr>
        <w:pStyle w:val="Body0"/>
        <w:rPr>
          <w:lang w:eastAsia="de-CH"/>
        </w:rPr>
      </w:pPr>
      <w:r>
        <w:rPr>
          <w:lang w:eastAsia="de-CH"/>
        </w:rPr>
        <w:t xml:space="preserve">The Company expects to publish the final offering price per Offer Share in a pricing statement. [The Company then expects the Offering to be open for acceptance at the offering price from </w:t>
      </w:r>
      <w:r w:rsidRPr="009839AD">
        <w:t>[</w:t>
      </w:r>
      <w:r w:rsidRPr="009839AD">
        <w:rPr>
          <w:rFonts w:ascii="Times New Roman" w:hAnsi="Times New Roman"/>
        </w:rPr>
        <w:t>●</w:t>
      </w:r>
      <w:r w:rsidRPr="009839AD">
        <w:t>]</w:t>
      </w:r>
      <w:r>
        <w:t xml:space="preserve"> </w:t>
      </w:r>
      <w:r w:rsidRPr="00BD46EB">
        <w:t xml:space="preserve">until </w:t>
      </w:r>
      <w:r w:rsidRPr="009839AD">
        <w:t>[</w:t>
      </w:r>
      <w:r w:rsidRPr="009839AD">
        <w:rPr>
          <w:rFonts w:ascii="Times New Roman" w:hAnsi="Times New Roman"/>
        </w:rPr>
        <w:t>●</w:t>
      </w:r>
      <w:r w:rsidRPr="009839AD">
        <w:t>]</w:t>
      </w:r>
      <w:r>
        <w:t xml:space="preserve"> </w:t>
      </w:r>
      <w:r w:rsidRPr="00BD46EB">
        <w:t xml:space="preserve">at </w:t>
      </w:r>
      <w:r>
        <w:t>[</w:t>
      </w:r>
      <w:r w:rsidRPr="00BD46EB">
        <w:t>00h00</w:t>
      </w:r>
      <w:r>
        <w:t>]</w:t>
      </w:r>
      <w:r w:rsidRPr="00BD46EB">
        <w:t xml:space="preserve"> </w:t>
      </w:r>
      <w:r>
        <w:t>Central European Time.]</w:t>
      </w:r>
    </w:p>
    <w:p w14:paraId="570AE69F" w14:textId="7C78F0C7" w:rsidR="0076678A" w:rsidRDefault="00045B0B" w:rsidP="00B336E0">
      <w:pPr>
        <w:pStyle w:val="Titre2"/>
      </w:pPr>
      <w:r>
        <w:t>Risks</w:t>
      </w:r>
      <w:r w:rsidR="007332B5">
        <w:t xml:space="preserve"> related </w:t>
      </w:r>
      <w:r w:rsidR="00D34F25">
        <w:t>to the Offered Shares</w:t>
      </w:r>
      <w:bookmarkEnd w:id="116"/>
      <w:bookmarkEnd w:id="117"/>
    </w:p>
    <w:p w14:paraId="70F8D055" w14:textId="0518D5F2" w:rsidR="0025482F" w:rsidRPr="0025482F" w:rsidRDefault="007332B5" w:rsidP="0025482F">
      <w:pPr>
        <w:pStyle w:val="Body0"/>
        <w:rPr>
          <w:lang w:eastAsia="de-CH"/>
        </w:rPr>
      </w:pPr>
      <w:r>
        <w:rPr>
          <w:lang w:eastAsia="de-CH"/>
        </w:rPr>
        <w:t>Risks related</w:t>
      </w:r>
      <w:r w:rsidR="0025482F">
        <w:rPr>
          <w:lang w:eastAsia="de-CH"/>
        </w:rPr>
        <w:t xml:space="preserve"> to the Offered Shares are described in Section </w:t>
      </w:r>
      <w:r w:rsidR="0025482F">
        <w:rPr>
          <w:lang w:eastAsia="de-CH"/>
        </w:rPr>
        <w:fldChar w:fldCharType="begin"/>
      </w:r>
      <w:r w:rsidR="0025482F">
        <w:rPr>
          <w:lang w:eastAsia="de-CH"/>
        </w:rPr>
        <w:instrText xml:space="preserve"> REF _Ref7878010 \r \h </w:instrText>
      </w:r>
      <w:r w:rsidR="0025482F">
        <w:rPr>
          <w:lang w:eastAsia="de-CH"/>
        </w:rPr>
      </w:r>
      <w:r w:rsidR="0025482F">
        <w:rPr>
          <w:lang w:eastAsia="de-CH"/>
        </w:rPr>
        <w:fldChar w:fldCharType="separate"/>
      </w:r>
      <w:r w:rsidR="00B82294">
        <w:rPr>
          <w:lang w:eastAsia="de-CH"/>
        </w:rPr>
        <w:t>2.1</w:t>
      </w:r>
      <w:r w:rsidR="0025482F">
        <w:rPr>
          <w:lang w:eastAsia="de-CH"/>
        </w:rPr>
        <w:fldChar w:fldCharType="end"/>
      </w:r>
      <w:r w:rsidR="0025482F">
        <w:rPr>
          <w:lang w:eastAsia="de-CH"/>
        </w:rPr>
        <w:t xml:space="preserve"> (</w:t>
      </w:r>
      <w:r w:rsidR="0025482F" w:rsidRPr="0025482F">
        <w:rPr>
          <w:i/>
          <w:lang w:eastAsia="de-CH"/>
        </w:rPr>
        <w:fldChar w:fldCharType="begin"/>
      </w:r>
      <w:r w:rsidR="0025482F" w:rsidRPr="0025482F">
        <w:rPr>
          <w:i/>
          <w:lang w:eastAsia="de-CH"/>
        </w:rPr>
        <w:instrText xml:space="preserve"> REF _Ref7878010 \h </w:instrText>
      </w:r>
      <w:r w:rsidR="0025482F">
        <w:rPr>
          <w:i/>
          <w:lang w:eastAsia="de-CH"/>
        </w:rPr>
        <w:instrText xml:space="preserve"> \* MERGEFORMAT </w:instrText>
      </w:r>
      <w:r w:rsidR="0025482F" w:rsidRPr="0025482F">
        <w:rPr>
          <w:i/>
          <w:lang w:eastAsia="de-CH"/>
        </w:rPr>
      </w:r>
      <w:r w:rsidR="0025482F" w:rsidRPr="0025482F">
        <w:rPr>
          <w:i/>
          <w:lang w:eastAsia="de-CH"/>
        </w:rPr>
        <w:fldChar w:fldCharType="separate"/>
      </w:r>
      <w:r w:rsidR="00B82294" w:rsidRPr="00B82294">
        <w:rPr>
          <w:i/>
        </w:rPr>
        <w:t>Risks related to the Company's business and the Offered Shares</w:t>
      </w:r>
      <w:r w:rsidR="0025482F" w:rsidRPr="0025482F">
        <w:rPr>
          <w:i/>
          <w:lang w:eastAsia="de-CH"/>
        </w:rPr>
        <w:fldChar w:fldCharType="end"/>
      </w:r>
      <w:r w:rsidR="0025482F">
        <w:rPr>
          <w:lang w:eastAsia="de-CH"/>
        </w:rPr>
        <w:t>).</w:t>
      </w:r>
    </w:p>
    <w:p w14:paraId="704C3BBE" w14:textId="2A5AE8F1" w:rsidR="007367A0" w:rsidRDefault="00B936E6" w:rsidP="00B336E0">
      <w:pPr>
        <w:pStyle w:val="Titre2"/>
      </w:pPr>
      <w:bookmarkStart w:id="118" w:name="_Toc19549460"/>
      <w:r>
        <w:t>Legal basis</w:t>
      </w:r>
      <w:bookmarkEnd w:id="118"/>
    </w:p>
    <w:p w14:paraId="0DC02356" w14:textId="37909D62" w:rsidR="009C142C" w:rsidRDefault="00825C4C" w:rsidP="009C142C">
      <w:pPr>
        <w:pStyle w:val="Titre3"/>
      </w:pPr>
      <w:bookmarkStart w:id="119" w:name="_Toc19549461"/>
      <w:r>
        <w:t>Corporate basis</w:t>
      </w:r>
      <w:bookmarkEnd w:id="119"/>
    </w:p>
    <w:p w14:paraId="6C31C00C" w14:textId="53139E59" w:rsidR="003C73DB" w:rsidRDefault="003C73DB" w:rsidP="00036581">
      <w:pPr>
        <w:pStyle w:val="Body0"/>
        <w:rPr>
          <w:rFonts w:ascii="Times New Roman" w:hAnsi="Times New Roman"/>
          <w:lang w:eastAsia="de-CH"/>
        </w:rPr>
      </w:pPr>
      <w:r>
        <w:rPr>
          <w:lang w:eastAsia="de-CH"/>
        </w:rPr>
        <w:t>The Offered Shares are being issued pursuant to a shareholder resolution that was passed on the occasion of a general meeting that was held on [</w:t>
      </w:r>
      <w:r>
        <w:rPr>
          <w:rFonts w:ascii="Times New Roman" w:hAnsi="Times New Roman"/>
          <w:lang w:eastAsia="de-CH"/>
        </w:rPr>
        <w:t>●].</w:t>
      </w:r>
      <w:r w:rsidR="007E3486">
        <w:rPr>
          <w:rFonts w:ascii="Times New Roman" w:hAnsi="Times New Roman"/>
          <w:lang w:eastAsia="de-CH"/>
        </w:rPr>
        <w:t xml:space="preserve"> </w:t>
      </w:r>
      <w:r w:rsidR="007E3486" w:rsidRPr="00A31AC7">
        <w:rPr>
          <w:lang w:eastAsia="de-CH"/>
        </w:rPr>
        <w:t>[The shareholder resolution excludes the right of existing shareholders to subscribe for the Offered Shares by preference.]</w:t>
      </w:r>
    </w:p>
    <w:p w14:paraId="783A2D91" w14:textId="619C70E9" w:rsidR="00F63781" w:rsidRPr="00CD7379" w:rsidRDefault="003C73DB" w:rsidP="00036581">
      <w:pPr>
        <w:pStyle w:val="Body0"/>
        <w:rPr>
          <w:lang w:eastAsia="de-CH"/>
        </w:rPr>
      </w:pPr>
      <w:r w:rsidRPr="00CD7379">
        <w:rPr>
          <w:lang w:eastAsia="de-CH"/>
        </w:rPr>
        <w:t>On [</w:t>
      </w:r>
      <w:r w:rsidRPr="00CD7379">
        <w:rPr>
          <w:rFonts w:ascii="Times New Roman" w:hAnsi="Times New Roman"/>
          <w:lang w:eastAsia="de-CH"/>
        </w:rPr>
        <w:t>●</w:t>
      </w:r>
      <w:r w:rsidRPr="00CD7379">
        <w:rPr>
          <w:lang w:eastAsia="de-CH"/>
        </w:rPr>
        <w:t xml:space="preserve">], the board of directors of the Company resolved to </w:t>
      </w:r>
      <w:r w:rsidR="00F63781" w:rsidRPr="00CD7379">
        <w:rPr>
          <w:lang w:eastAsia="de-CH"/>
        </w:rPr>
        <w:t>initiate a public offering</w:t>
      </w:r>
      <w:r w:rsidRPr="00CD7379">
        <w:rPr>
          <w:lang w:eastAsia="de-CH"/>
        </w:rPr>
        <w:t xml:space="preserve"> </w:t>
      </w:r>
      <w:r w:rsidR="00E352B4" w:rsidRPr="00CD7379">
        <w:rPr>
          <w:lang w:eastAsia="de-CH"/>
        </w:rPr>
        <w:t xml:space="preserve">of </w:t>
      </w:r>
      <w:r w:rsidRPr="00CD7379">
        <w:rPr>
          <w:lang w:eastAsia="de-CH"/>
        </w:rPr>
        <w:t>up to [</w:t>
      </w:r>
      <w:r w:rsidRPr="00CD7379">
        <w:rPr>
          <w:rFonts w:ascii="Times New Roman" w:hAnsi="Times New Roman"/>
          <w:lang w:eastAsia="de-CH"/>
        </w:rPr>
        <w:t>●</w:t>
      </w:r>
      <w:r w:rsidRPr="00CD7379">
        <w:rPr>
          <w:lang w:eastAsia="de-CH"/>
        </w:rPr>
        <w:t>]</w:t>
      </w:r>
      <w:r w:rsidR="00F63781" w:rsidRPr="00CD7379">
        <w:rPr>
          <w:lang w:eastAsia="de-CH"/>
        </w:rPr>
        <w:t xml:space="preserve"> Offered Shares in Switzerland and to publish this prospectus.</w:t>
      </w:r>
    </w:p>
    <w:p w14:paraId="45EBF9A4" w14:textId="6D7DDC7A" w:rsidR="00B936E6" w:rsidRPr="00CD7379" w:rsidRDefault="00F63781" w:rsidP="00F63781">
      <w:pPr>
        <w:pStyle w:val="Body0"/>
        <w:rPr>
          <w:lang w:eastAsia="de-CH"/>
        </w:rPr>
      </w:pPr>
      <w:r w:rsidRPr="00CD7379">
        <w:rPr>
          <w:lang w:eastAsia="de-CH"/>
        </w:rPr>
        <w:t>Upon expiration of the offering period on [</w:t>
      </w:r>
      <w:r w:rsidRPr="00CD7379">
        <w:rPr>
          <w:rFonts w:ascii="Times New Roman" w:hAnsi="Times New Roman"/>
          <w:lang w:eastAsia="de-CH"/>
        </w:rPr>
        <w:t>●</w:t>
      </w:r>
      <w:r w:rsidRPr="00CD7379">
        <w:rPr>
          <w:lang w:eastAsia="de-CH"/>
        </w:rPr>
        <w:t>], and unless the offering period is</w:t>
      </w:r>
      <w:r w:rsidR="00D020BD" w:rsidRPr="00CD7379">
        <w:rPr>
          <w:lang w:eastAsia="de-CH"/>
        </w:rPr>
        <w:t xml:space="preserve"> accelerated or</w:t>
      </w:r>
      <w:r w:rsidRPr="00CD7379">
        <w:rPr>
          <w:lang w:eastAsia="de-CH"/>
        </w:rPr>
        <w:t xml:space="preserve"> extended, the Company's</w:t>
      </w:r>
      <w:r w:rsidR="003C73DB" w:rsidRPr="00CD7379">
        <w:rPr>
          <w:lang w:eastAsia="de-CH"/>
        </w:rPr>
        <w:t xml:space="preserve"> </w:t>
      </w:r>
      <w:r w:rsidRPr="00CD7379">
        <w:rPr>
          <w:lang w:eastAsia="de-CH"/>
        </w:rPr>
        <w:t>board of directors will decide whether it intends to proceed with the Offering</w:t>
      </w:r>
      <w:r w:rsidR="00ED7C35" w:rsidRPr="00CD7379">
        <w:rPr>
          <w:lang w:eastAsia="de-CH"/>
        </w:rPr>
        <w:t xml:space="preserve"> and, in such a case, to </w:t>
      </w:r>
      <w:r w:rsidR="003C73DB" w:rsidRPr="00CD7379">
        <w:rPr>
          <w:lang w:eastAsia="de-CH"/>
        </w:rPr>
        <w:t>issue the Offered Shares</w:t>
      </w:r>
      <w:r w:rsidRPr="00CD7379">
        <w:rPr>
          <w:lang w:eastAsia="de-CH"/>
        </w:rPr>
        <w:t xml:space="preserve">. </w:t>
      </w:r>
      <w:r w:rsidR="007E3486">
        <w:rPr>
          <w:lang w:eastAsia="de-CH"/>
        </w:rPr>
        <w:t xml:space="preserve">[If the board of directors of the Company decides to proceed with the Offering, the allocation of the Offered Shares among prospective investors will be at the entire discretion of the Company.] </w:t>
      </w:r>
      <w:r w:rsidRPr="00CD7379">
        <w:rPr>
          <w:lang w:eastAsia="de-CH"/>
        </w:rPr>
        <w:t>Upon payment of the par value of the Offered Shares pursuant to the subscription agreement between [</w:t>
      </w:r>
      <w:r w:rsidRPr="00CD7379">
        <w:rPr>
          <w:rFonts w:ascii="Times New Roman" w:hAnsi="Times New Roman"/>
          <w:lang w:eastAsia="de-CH"/>
        </w:rPr>
        <w:t>●</w:t>
      </w:r>
      <w:r w:rsidRPr="00CD7379">
        <w:rPr>
          <w:lang w:eastAsia="de-CH"/>
        </w:rPr>
        <w:t>] and the Company (</w:t>
      </w:r>
      <w:r w:rsidRPr="00984B1F">
        <w:rPr>
          <w:i/>
          <w:lang w:eastAsia="de-CH"/>
        </w:rPr>
        <w:t>see</w:t>
      </w:r>
      <w:r w:rsidRPr="00CD7379">
        <w:rPr>
          <w:lang w:eastAsia="de-CH"/>
        </w:rPr>
        <w:t xml:space="preserve"> Section</w:t>
      </w:r>
      <w:r w:rsidR="00984B1F">
        <w:rPr>
          <w:lang w:eastAsia="de-CH"/>
        </w:rPr>
        <w:t xml:space="preserve"> </w:t>
      </w:r>
      <w:r w:rsidR="00984B1F">
        <w:rPr>
          <w:lang w:eastAsia="de-CH"/>
        </w:rPr>
        <w:fldChar w:fldCharType="begin"/>
      </w:r>
      <w:r w:rsidR="00984B1F">
        <w:rPr>
          <w:lang w:eastAsia="de-CH"/>
        </w:rPr>
        <w:instrText xml:space="preserve"> REF _Ref535750036 \r \h </w:instrText>
      </w:r>
      <w:r w:rsidR="00984B1F">
        <w:rPr>
          <w:lang w:eastAsia="de-CH"/>
        </w:rPr>
      </w:r>
      <w:r w:rsidR="00984B1F">
        <w:rPr>
          <w:lang w:eastAsia="de-CH"/>
        </w:rPr>
        <w:fldChar w:fldCharType="separate"/>
      </w:r>
      <w:r w:rsidR="00B82294">
        <w:rPr>
          <w:lang w:eastAsia="de-CH"/>
        </w:rPr>
        <w:t>3.5.3</w:t>
      </w:r>
      <w:r w:rsidR="00984B1F">
        <w:rPr>
          <w:lang w:eastAsia="de-CH"/>
        </w:rPr>
        <w:fldChar w:fldCharType="end"/>
      </w:r>
      <w:r w:rsidR="00984B1F">
        <w:rPr>
          <w:lang w:eastAsia="de-CH"/>
        </w:rPr>
        <w:t xml:space="preserve"> (</w:t>
      </w:r>
      <w:r w:rsidR="00984B1F" w:rsidRPr="00984B1F">
        <w:rPr>
          <w:i/>
          <w:lang w:eastAsia="de-CH"/>
        </w:rPr>
        <w:fldChar w:fldCharType="begin"/>
      </w:r>
      <w:r w:rsidR="00984B1F" w:rsidRPr="00984B1F">
        <w:rPr>
          <w:i/>
          <w:lang w:eastAsia="de-CH"/>
        </w:rPr>
        <w:instrText xml:space="preserve"> REF _Ref535750036 \h </w:instrText>
      </w:r>
      <w:r w:rsidR="00984B1F">
        <w:rPr>
          <w:i/>
          <w:lang w:eastAsia="de-CH"/>
        </w:rPr>
        <w:instrText xml:space="preserve"> \* MERGEFORMAT </w:instrText>
      </w:r>
      <w:r w:rsidR="00984B1F" w:rsidRPr="00984B1F">
        <w:rPr>
          <w:i/>
          <w:lang w:eastAsia="de-CH"/>
        </w:rPr>
      </w:r>
      <w:r w:rsidR="00984B1F" w:rsidRPr="00984B1F">
        <w:rPr>
          <w:i/>
          <w:lang w:eastAsia="de-CH"/>
        </w:rPr>
        <w:fldChar w:fldCharType="separate"/>
      </w:r>
      <w:r w:rsidR="00B82294" w:rsidRPr="00B82294">
        <w:rPr>
          <w:i/>
        </w:rPr>
        <w:t>Main terms of the transaction having given rise to the issuance of the Offered Shares</w:t>
      </w:r>
      <w:r w:rsidR="00984B1F" w:rsidRPr="00984B1F">
        <w:rPr>
          <w:i/>
          <w:lang w:eastAsia="de-CH"/>
        </w:rPr>
        <w:fldChar w:fldCharType="end"/>
      </w:r>
      <w:r w:rsidR="00984B1F">
        <w:rPr>
          <w:lang w:eastAsia="de-CH"/>
        </w:rPr>
        <w:t>)</w:t>
      </w:r>
      <w:r w:rsidRPr="00CD7379">
        <w:rPr>
          <w:lang w:eastAsia="de-CH"/>
        </w:rPr>
        <w:t xml:space="preserve"> </w:t>
      </w:r>
      <w:r w:rsidR="004B77F3">
        <w:rPr>
          <w:lang w:eastAsia="de-CH"/>
        </w:rPr>
        <w:t>below</w:t>
      </w:r>
      <w:r w:rsidR="004B77F3" w:rsidRPr="00CD7379">
        <w:rPr>
          <w:lang w:eastAsia="de-CH"/>
        </w:rPr>
        <w:t>),</w:t>
      </w:r>
      <w:r w:rsidR="004B77F3">
        <w:rPr>
          <w:lang w:eastAsia="de-CH"/>
        </w:rPr>
        <w:t xml:space="preserve"> </w:t>
      </w:r>
      <w:r w:rsidRPr="00CD7379">
        <w:rPr>
          <w:lang w:eastAsia="de-CH"/>
        </w:rPr>
        <w:t xml:space="preserve">the Company's board of directors will </w:t>
      </w:r>
      <w:r w:rsidR="003C73DB" w:rsidRPr="00CD7379">
        <w:rPr>
          <w:lang w:eastAsia="de-CH"/>
        </w:rPr>
        <w:t>amend the Company's articles of association to reflect the issuance of the Offered Shares</w:t>
      </w:r>
      <w:r w:rsidRPr="00CD7379">
        <w:rPr>
          <w:lang w:eastAsia="de-CH"/>
        </w:rPr>
        <w:t xml:space="preserve"> and request the registration of the Offered Shares in the commercial registry of the canton of [</w:t>
      </w:r>
      <w:r w:rsidRPr="00CD7379">
        <w:rPr>
          <w:rFonts w:ascii="Times New Roman" w:hAnsi="Times New Roman"/>
          <w:lang w:eastAsia="de-CH"/>
        </w:rPr>
        <w:t>●</w:t>
      </w:r>
      <w:r w:rsidRPr="00CD7379">
        <w:rPr>
          <w:lang w:eastAsia="de-CH"/>
        </w:rPr>
        <w:t>]. The Offered Shares will be validly issued upon completion of that registration.</w:t>
      </w:r>
    </w:p>
    <w:p w14:paraId="085B70B7" w14:textId="77777777" w:rsidR="009C142C" w:rsidRDefault="009C142C" w:rsidP="009C142C">
      <w:pPr>
        <w:pStyle w:val="Titre3"/>
      </w:pPr>
      <w:bookmarkStart w:id="120" w:name="_Ref8051282"/>
      <w:bookmarkStart w:id="121" w:name="_Ref8051296"/>
      <w:bookmarkStart w:id="122" w:name="_Toc19549462"/>
      <w:r>
        <w:t>Association with digital tokens</w:t>
      </w:r>
      <w:bookmarkEnd w:id="120"/>
      <w:bookmarkEnd w:id="121"/>
      <w:bookmarkEnd w:id="122"/>
    </w:p>
    <w:p w14:paraId="76BBDB57" w14:textId="0497032B" w:rsidR="00BC546C" w:rsidRDefault="009C142C" w:rsidP="002F0131">
      <w:pPr>
        <w:pStyle w:val="Body0"/>
      </w:pPr>
      <w:r>
        <w:rPr>
          <w:lang w:eastAsia="de-CH"/>
        </w:rPr>
        <w:t xml:space="preserve">The Offered Shares will be associated with digital tokens, which will </w:t>
      </w:r>
      <w:r w:rsidR="00E352B4">
        <w:rPr>
          <w:lang w:eastAsia="de-CH"/>
        </w:rPr>
        <w:t xml:space="preserve">be </w:t>
      </w:r>
      <w:r>
        <w:t>recorded on the public version of the Ethereum blockchain</w:t>
      </w:r>
      <w:r w:rsidR="006D6A2B">
        <w:t xml:space="preserve"> (</w:t>
      </w:r>
      <w:r w:rsidR="006D6A2B">
        <w:rPr>
          <w:i/>
        </w:rPr>
        <w:t xml:space="preserve">i.e. </w:t>
      </w:r>
      <w:r w:rsidR="009E2E71">
        <w:rPr>
          <w:lang w:eastAsia="de-CH"/>
        </w:rPr>
        <w:t>the s</w:t>
      </w:r>
      <w:r w:rsidR="006D6A2B">
        <w:rPr>
          <w:lang w:eastAsia="de-CH"/>
        </w:rPr>
        <w:t xml:space="preserve">hare </w:t>
      </w:r>
      <w:r w:rsidR="009E2E71">
        <w:rPr>
          <w:lang w:eastAsia="de-CH"/>
        </w:rPr>
        <w:t>t</w:t>
      </w:r>
      <w:r w:rsidR="006D6A2B">
        <w:rPr>
          <w:lang w:eastAsia="de-CH"/>
        </w:rPr>
        <w:t>okens)</w:t>
      </w:r>
      <w:r>
        <w:t xml:space="preserve"> so that the</w:t>
      </w:r>
      <w:r w:rsidR="0062038A">
        <w:t xml:space="preserve"> </w:t>
      </w:r>
      <w:r w:rsidR="00BC546C">
        <w:t>digital tokens</w:t>
      </w:r>
      <w:r>
        <w:t xml:space="preserve"> and the underlying shares are tied to each other in a manner that prevents the shares from being transferred without the corresponding </w:t>
      </w:r>
      <w:r w:rsidR="0062038A">
        <w:t xml:space="preserve">digital </w:t>
      </w:r>
      <w:r>
        <w:t xml:space="preserve">tokens and vice-versa. </w:t>
      </w:r>
      <w:r w:rsidR="002F0131">
        <w:t xml:space="preserve">The board of directors of the Company has decided that the </w:t>
      </w:r>
      <w:r w:rsidR="00A313D4">
        <w:t xml:space="preserve">digital tokens </w:t>
      </w:r>
      <w:r w:rsidR="002F0131">
        <w:t>would be b</w:t>
      </w:r>
      <w:r w:rsidR="006D6FC0">
        <w:t xml:space="preserve">ased on the Ethereum technology </w:t>
      </w:r>
      <w:r w:rsidR="00006A43">
        <w:t xml:space="preserve">due to </w:t>
      </w:r>
      <w:r w:rsidR="00E3011C">
        <w:t xml:space="preserve">Ethereum's functionalities </w:t>
      </w:r>
      <w:r w:rsidR="00616019">
        <w:t xml:space="preserve">and its widespread use for similar </w:t>
      </w:r>
      <w:r w:rsidR="008C26DB">
        <w:t>projects.</w:t>
      </w:r>
    </w:p>
    <w:p w14:paraId="36FFC9D0" w14:textId="4F618630" w:rsidR="009C142C" w:rsidRDefault="009C142C" w:rsidP="009C142C">
      <w:pPr>
        <w:pStyle w:val="Body0"/>
      </w:pPr>
      <w:r>
        <w:t xml:space="preserve">The </w:t>
      </w:r>
      <w:r w:rsidR="00C305AB">
        <w:t>digital tokens</w:t>
      </w:r>
      <w:r>
        <w:t xml:space="preserve"> will be created and managed under the terms of a so-called "smart contract", which is a computer code that defines the manner in which the digital tokens can be created, transferred and cancelled. The main features of the smart contract that will govern </w:t>
      </w:r>
      <w:r w:rsidR="00DD425E">
        <w:t xml:space="preserve">the digital tokens </w:t>
      </w:r>
      <w:r>
        <w:t>with which the Offered Shares will be assoc</w:t>
      </w:r>
      <w:r w:rsidR="00E352B4">
        <w:t xml:space="preserve">iated are described in Section </w:t>
      </w:r>
      <w:r w:rsidR="00E352B4">
        <w:fldChar w:fldCharType="begin"/>
      </w:r>
      <w:r w:rsidR="00E352B4">
        <w:instrText xml:space="preserve"> REF _Ref536022969 \r \h </w:instrText>
      </w:r>
      <w:r w:rsidR="00E352B4">
        <w:fldChar w:fldCharType="separate"/>
      </w:r>
      <w:r w:rsidR="00B82294">
        <w:t>3.2.3</w:t>
      </w:r>
      <w:r w:rsidR="00E352B4">
        <w:fldChar w:fldCharType="end"/>
      </w:r>
      <w:r w:rsidR="009F2646">
        <w:t xml:space="preserve"> (</w:t>
      </w:r>
      <w:r w:rsidR="009F2646" w:rsidRPr="009F2646">
        <w:rPr>
          <w:i/>
        </w:rPr>
        <w:fldChar w:fldCharType="begin"/>
      </w:r>
      <w:r w:rsidR="009F2646" w:rsidRPr="009F2646">
        <w:rPr>
          <w:i/>
        </w:rPr>
        <w:instrText xml:space="preserve"> REF _Ref8053955 \h </w:instrText>
      </w:r>
      <w:r w:rsidR="009F2646">
        <w:rPr>
          <w:i/>
        </w:rPr>
        <w:instrText xml:space="preserve"> \* MERGEFORMAT </w:instrText>
      </w:r>
      <w:r w:rsidR="009F2646" w:rsidRPr="009F2646">
        <w:rPr>
          <w:i/>
        </w:rPr>
      </w:r>
      <w:r w:rsidR="009F2646" w:rsidRPr="009F2646">
        <w:rPr>
          <w:i/>
        </w:rPr>
        <w:fldChar w:fldCharType="separate"/>
      </w:r>
      <w:r w:rsidR="00B82294" w:rsidRPr="00B82294">
        <w:rPr>
          <w:i/>
        </w:rPr>
        <w:t>Main features of the smart contract governing the share tokens</w:t>
      </w:r>
      <w:r w:rsidR="009F2646" w:rsidRPr="009F2646">
        <w:rPr>
          <w:i/>
        </w:rPr>
        <w:fldChar w:fldCharType="end"/>
      </w:r>
      <w:r w:rsidR="009F2646">
        <w:t>)</w:t>
      </w:r>
      <w:r w:rsidR="00B13ECE">
        <w:t xml:space="preserve"> below</w:t>
      </w:r>
      <w:r>
        <w:t>.</w:t>
      </w:r>
    </w:p>
    <w:p w14:paraId="311DEDEE" w14:textId="4840338C" w:rsidR="00825C4C" w:rsidRPr="00B10CEE" w:rsidRDefault="003E7544" w:rsidP="00825C4C">
      <w:pPr>
        <w:pStyle w:val="Titre3"/>
      </w:pPr>
      <w:bookmarkStart w:id="123" w:name="_Ref536022969"/>
      <w:bookmarkStart w:id="124" w:name="_Ref536022993"/>
      <w:bookmarkStart w:id="125" w:name="_Ref536023426"/>
      <w:bookmarkStart w:id="126" w:name="_Ref8053955"/>
      <w:bookmarkStart w:id="127" w:name="_Toc19549463"/>
      <w:r>
        <w:t xml:space="preserve">Main features of the smart contract governing the </w:t>
      </w:r>
      <w:bookmarkEnd w:id="123"/>
      <w:bookmarkEnd w:id="124"/>
      <w:bookmarkEnd w:id="125"/>
      <w:r w:rsidR="009E2E71">
        <w:t>s</w:t>
      </w:r>
      <w:r w:rsidR="003745D2">
        <w:t xml:space="preserve">hare </w:t>
      </w:r>
      <w:r w:rsidR="009E2E71">
        <w:t>t</w:t>
      </w:r>
      <w:r w:rsidR="003745D2">
        <w:t>okens</w:t>
      </w:r>
      <w:bookmarkEnd w:id="126"/>
      <w:bookmarkEnd w:id="127"/>
    </w:p>
    <w:p w14:paraId="6BD657AD" w14:textId="13EE689C" w:rsidR="00AB70CC" w:rsidRDefault="00AB70CC" w:rsidP="00AB70CC">
      <w:pPr>
        <w:pStyle w:val="Titre4"/>
      </w:pPr>
      <w:r>
        <w:t xml:space="preserve">Creation and cancellation of </w:t>
      </w:r>
      <w:r w:rsidR="009E2E71">
        <w:t>s</w:t>
      </w:r>
      <w:r w:rsidR="008856E1">
        <w:t xml:space="preserve">hare </w:t>
      </w:r>
      <w:r w:rsidR="009E2E71">
        <w:t>t</w:t>
      </w:r>
      <w:r w:rsidR="008856E1">
        <w:t>okens</w:t>
      </w:r>
    </w:p>
    <w:p w14:paraId="2A92F2AD" w14:textId="432FBD01" w:rsidR="00AB70CC" w:rsidRDefault="00E352B4" w:rsidP="00DC33FD">
      <w:pPr>
        <w:pStyle w:val="Body0"/>
      </w:pPr>
      <w:r>
        <w:t>The smart contract will make</w:t>
      </w:r>
      <w:r w:rsidR="003E7544">
        <w:t xml:space="preserve"> it possible for the Company to create and cancel</w:t>
      </w:r>
      <w:r w:rsidR="00DC33FD">
        <w:t xml:space="preserve"> </w:t>
      </w:r>
      <w:r w:rsidR="00CF7E5C">
        <w:t xml:space="preserve">the </w:t>
      </w:r>
      <w:r w:rsidR="009E2E71">
        <w:t>s</w:t>
      </w:r>
      <w:r w:rsidR="00CF7E5C">
        <w:t xml:space="preserve">hare </w:t>
      </w:r>
      <w:r w:rsidR="009E2E71">
        <w:t>t</w:t>
      </w:r>
      <w:r w:rsidR="00CF7E5C">
        <w:t>okens</w:t>
      </w:r>
      <w:r w:rsidR="00DC33FD">
        <w:t>.</w:t>
      </w:r>
    </w:p>
    <w:p w14:paraId="786DA722" w14:textId="03956014" w:rsidR="00A26AAB" w:rsidRDefault="001723F3" w:rsidP="00A26AAB">
      <w:pPr>
        <w:pStyle w:val="Body0"/>
      </w:pPr>
      <w:r>
        <w:t xml:space="preserve">New </w:t>
      </w:r>
      <w:r w:rsidR="009E2E71">
        <w:t>s</w:t>
      </w:r>
      <w:r w:rsidR="00D17AF8">
        <w:t xml:space="preserve">hare </w:t>
      </w:r>
      <w:r w:rsidR="009E2E71">
        <w:t>t</w:t>
      </w:r>
      <w:r w:rsidR="00D17AF8">
        <w:t>okens</w:t>
      </w:r>
      <w:r>
        <w:t xml:space="preserve"> will be created if the total number of non-voting shares</w:t>
      </w:r>
      <w:r w:rsidR="00AB70CC">
        <w:t xml:space="preserve"> of the Company</w:t>
      </w:r>
      <w:r>
        <w:t xml:space="preserve"> increases (</w:t>
      </w:r>
      <w:r w:rsidRPr="001723F3">
        <w:rPr>
          <w:i/>
        </w:rPr>
        <w:t>i.e.</w:t>
      </w:r>
      <w:r>
        <w:t xml:space="preserve"> in the event of a share capital increase of the Company), unless the Company decides to issue such</w:t>
      </w:r>
      <w:r w:rsidR="00AB70CC">
        <w:t xml:space="preserve"> new</w:t>
      </w:r>
      <w:r>
        <w:t xml:space="preserve"> non-voting shares </w:t>
      </w:r>
      <w:r w:rsidR="00AB70CC">
        <w:t>in a certificated form</w:t>
      </w:r>
      <w:r w:rsidR="00CF596F">
        <w:t xml:space="preserve"> or as uncertificated securities not represented by a digital token</w:t>
      </w:r>
      <w:r w:rsidR="00AB70CC">
        <w:t>.</w:t>
      </w:r>
      <w:r w:rsidR="00A26AAB" w:rsidRPr="00A26AAB">
        <w:t xml:space="preserve"> </w:t>
      </w:r>
      <w:r w:rsidR="00A26AAB">
        <w:t>The smart contract will only make it possible for the Company to issue whole numbers (as opposed to real numbers) of</w:t>
      </w:r>
      <w:r w:rsidR="00917DD0">
        <w:t xml:space="preserve"> </w:t>
      </w:r>
      <w:r w:rsidR="009E2E71">
        <w:t>s</w:t>
      </w:r>
      <w:r w:rsidR="00130D48">
        <w:t xml:space="preserve">hare </w:t>
      </w:r>
      <w:r w:rsidR="009E2E71">
        <w:t>t</w:t>
      </w:r>
      <w:r w:rsidR="00130D48">
        <w:t>okens</w:t>
      </w:r>
      <w:r w:rsidR="00A26AAB">
        <w:t xml:space="preserve">. The Company's </w:t>
      </w:r>
      <w:r w:rsidR="009E2E71">
        <w:t>s</w:t>
      </w:r>
      <w:r w:rsidR="004533E8">
        <w:t xml:space="preserve">hare </w:t>
      </w:r>
      <w:r w:rsidR="009E2E71">
        <w:t>t</w:t>
      </w:r>
      <w:r w:rsidR="004533E8">
        <w:t>okens</w:t>
      </w:r>
      <w:r w:rsidR="00A26AAB">
        <w:t xml:space="preserve"> will consequently have a decimal place set to zero (meaning that the transfer of a fraction of </w:t>
      </w:r>
      <w:r w:rsidR="00505EFF">
        <w:t xml:space="preserve">a </w:t>
      </w:r>
      <w:r w:rsidR="00A26AAB">
        <w:t>token will not be possible).</w:t>
      </w:r>
    </w:p>
    <w:p w14:paraId="3C22E866" w14:textId="4618100D" w:rsidR="003E7544" w:rsidRDefault="00AB70CC" w:rsidP="007E61D6">
      <w:pPr>
        <w:pStyle w:val="Body0"/>
      </w:pPr>
      <w:r>
        <w:t xml:space="preserve">The Company will cancel </w:t>
      </w:r>
      <w:r w:rsidR="009E2E71">
        <w:t>s</w:t>
      </w:r>
      <w:r w:rsidR="00FB3A1C">
        <w:t xml:space="preserve">hare </w:t>
      </w:r>
      <w:r w:rsidR="009E2E71">
        <w:t>t</w:t>
      </w:r>
      <w:r w:rsidR="00FB3A1C">
        <w:t>okens</w:t>
      </w:r>
      <w:r>
        <w:t xml:space="preserve"> </w:t>
      </w:r>
      <w:r w:rsidR="00C52DA6">
        <w:t>and/</w:t>
      </w:r>
      <w:r w:rsidR="00294AF2" w:rsidRPr="00C31BD9">
        <w:t>or declare that share tokens</w:t>
      </w:r>
      <w:r w:rsidR="00C31BD9" w:rsidRPr="00C31BD9">
        <w:t xml:space="preserve"> no longer represent</w:t>
      </w:r>
      <w:r w:rsidR="00294AF2" w:rsidRPr="00C31BD9">
        <w:t xml:space="preserve"> </w:t>
      </w:r>
      <w:r w:rsidR="00C31BD9">
        <w:t xml:space="preserve">shares of the Company </w:t>
      </w:r>
      <w:r>
        <w:t>if (i) the total number of non-voting shares decreases (</w:t>
      </w:r>
      <w:r w:rsidRPr="002E2066">
        <w:rPr>
          <w:i/>
        </w:rPr>
        <w:t>i.e.</w:t>
      </w:r>
      <w:r>
        <w:t xml:space="preserve"> in case of cancellation of existing non-voting shares), (ii) the Company resolves to issue previously tokenized non-voting shares in a different form (</w:t>
      </w:r>
      <w:r>
        <w:rPr>
          <w:i/>
        </w:rPr>
        <w:t>e.g.</w:t>
      </w:r>
      <w:r>
        <w:t xml:space="preserve"> in the form of paper certificates instead of </w:t>
      </w:r>
      <w:r w:rsidR="00917DD0">
        <w:t xml:space="preserve">digital </w:t>
      </w:r>
      <w:r>
        <w:t xml:space="preserve">tokens) or (iii) the Company </w:t>
      </w:r>
      <w:r w:rsidR="00A26AAB">
        <w:t xml:space="preserve">resolves to </w:t>
      </w:r>
      <w:r>
        <w:t xml:space="preserve">cancel </w:t>
      </w:r>
      <w:r w:rsidR="009E2E71">
        <w:t>s</w:t>
      </w:r>
      <w:r w:rsidR="00EE4B19">
        <w:t xml:space="preserve">hare </w:t>
      </w:r>
      <w:r w:rsidR="009E2E71">
        <w:t>t</w:t>
      </w:r>
      <w:r w:rsidR="00EE4B19">
        <w:t xml:space="preserve">okens </w:t>
      </w:r>
      <w:r>
        <w:t xml:space="preserve">associated to existing non-voting shares and to re-issue such </w:t>
      </w:r>
      <w:r w:rsidR="009E2E71">
        <w:t>s</w:t>
      </w:r>
      <w:r w:rsidR="00A44566">
        <w:t xml:space="preserve">hare </w:t>
      </w:r>
      <w:r w:rsidR="009E2E71">
        <w:t>t</w:t>
      </w:r>
      <w:r w:rsidR="00A44566">
        <w:t>okens</w:t>
      </w:r>
      <w:r>
        <w:t xml:space="preserve"> on a different blockchain address (</w:t>
      </w:r>
      <w:r w:rsidRPr="00AB70CC">
        <w:rPr>
          <w:i/>
        </w:rPr>
        <w:t>e.g.</w:t>
      </w:r>
      <w:r>
        <w:t xml:space="preserve"> in the event of a duly documented loss or theft of digital tokens</w:t>
      </w:r>
      <w:r w:rsidR="00A26AAB">
        <w:t xml:space="preserve">, </w:t>
      </w:r>
      <w:r w:rsidR="00A26AAB" w:rsidRPr="00A26AAB">
        <w:rPr>
          <w:i/>
        </w:rPr>
        <w:t>see</w:t>
      </w:r>
      <w:r w:rsidR="00A26AAB">
        <w:t xml:space="preserve"> Section </w:t>
      </w:r>
      <w:r w:rsidR="00984B1F">
        <w:fldChar w:fldCharType="begin"/>
      </w:r>
      <w:r w:rsidR="00984B1F">
        <w:instrText xml:space="preserve"> REF _Ref535958064 \r \h </w:instrText>
      </w:r>
      <w:r w:rsidR="00984B1F">
        <w:fldChar w:fldCharType="separate"/>
      </w:r>
      <w:r w:rsidR="00B82294">
        <w:t>3.3.7</w:t>
      </w:r>
      <w:r w:rsidR="00984B1F">
        <w:fldChar w:fldCharType="end"/>
      </w:r>
      <w:r w:rsidR="00A26AAB">
        <w:t xml:space="preserve"> </w:t>
      </w:r>
      <w:r w:rsidR="00984B1F">
        <w:t>(</w:t>
      </w:r>
      <w:r w:rsidR="00984B1F" w:rsidRPr="00984B1F">
        <w:rPr>
          <w:i/>
        </w:rPr>
        <w:fldChar w:fldCharType="begin"/>
      </w:r>
      <w:r w:rsidR="00984B1F" w:rsidRPr="00984B1F">
        <w:rPr>
          <w:i/>
        </w:rPr>
        <w:instrText xml:space="preserve"> REF _Ref535958064 \h </w:instrText>
      </w:r>
      <w:r w:rsidR="00984B1F">
        <w:rPr>
          <w:i/>
        </w:rPr>
        <w:instrText xml:space="preserve"> \* MERGEFORMAT </w:instrText>
      </w:r>
      <w:r w:rsidR="00984B1F" w:rsidRPr="00984B1F">
        <w:rPr>
          <w:i/>
        </w:rPr>
      </w:r>
      <w:r w:rsidR="00984B1F" w:rsidRPr="00984B1F">
        <w:rPr>
          <w:i/>
        </w:rPr>
        <w:fldChar w:fldCharType="separate"/>
      </w:r>
      <w:r w:rsidR="00B82294" w:rsidRPr="00B82294">
        <w:rPr>
          <w:i/>
        </w:rPr>
        <w:t>Loss or theft of digital tokens</w:t>
      </w:r>
      <w:r w:rsidR="00984B1F" w:rsidRPr="00984B1F">
        <w:rPr>
          <w:i/>
        </w:rPr>
        <w:fldChar w:fldCharType="end"/>
      </w:r>
      <w:r w:rsidR="00984B1F">
        <w:t>)</w:t>
      </w:r>
      <w:r w:rsidR="007E61D6" w:rsidRPr="007E61D6">
        <w:t xml:space="preserve"> </w:t>
      </w:r>
      <w:r w:rsidR="007E61D6">
        <w:t>below).</w:t>
      </w:r>
    </w:p>
    <w:p w14:paraId="6FB4B44F" w14:textId="502D246D" w:rsidR="00AB70CC" w:rsidRDefault="00AB70CC" w:rsidP="00AB70CC">
      <w:pPr>
        <w:pStyle w:val="Titre4"/>
      </w:pPr>
      <w:r>
        <w:t xml:space="preserve">Allocation of </w:t>
      </w:r>
      <w:r w:rsidR="009E2E71">
        <w:t>s</w:t>
      </w:r>
      <w:r w:rsidR="003409F6">
        <w:t xml:space="preserve">hare </w:t>
      </w:r>
      <w:r w:rsidR="009E2E71">
        <w:t>t</w:t>
      </w:r>
      <w:r w:rsidR="003409F6">
        <w:t>okens</w:t>
      </w:r>
      <w:r>
        <w:t xml:space="preserve"> to blockchain addresses</w:t>
      </w:r>
    </w:p>
    <w:p w14:paraId="1ED23699" w14:textId="413FA395" w:rsidR="00AB70CC" w:rsidRDefault="00AB70CC" w:rsidP="00AB70CC">
      <w:pPr>
        <w:pStyle w:val="Body0"/>
      </w:pPr>
      <w:r>
        <w:t xml:space="preserve">The smart contract makes it possible for the Company to allocate </w:t>
      </w:r>
      <w:r w:rsidR="009E2E71">
        <w:t>s</w:t>
      </w:r>
      <w:r w:rsidR="00981FE2">
        <w:t xml:space="preserve">hare </w:t>
      </w:r>
      <w:r w:rsidR="009E2E71">
        <w:t>t</w:t>
      </w:r>
      <w:r w:rsidR="00981FE2">
        <w:t>okens</w:t>
      </w:r>
      <w:r>
        <w:t xml:space="preserve"> to specified blockchain addresses</w:t>
      </w:r>
      <w:r w:rsidR="00A26AAB">
        <w:t xml:space="preserve">, and to determine at all times the number of </w:t>
      </w:r>
      <w:r w:rsidR="009E2E71">
        <w:t>s</w:t>
      </w:r>
      <w:r w:rsidR="00D5204D">
        <w:t xml:space="preserve">hare </w:t>
      </w:r>
      <w:r w:rsidR="009E2E71">
        <w:t>t</w:t>
      </w:r>
      <w:r w:rsidR="00D5204D">
        <w:t>okens</w:t>
      </w:r>
      <w:r w:rsidR="00A26AAB">
        <w:t xml:space="preserve"> associated with a specific blockchain address.</w:t>
      </w:r>
    </w:p>
    <w:p w14:paraId="0C3B57B9" w14:textId="770845F6" w:rsidR="00AB70CC" w:rsidRDefault="00AB70CC" w:rsidP="00AB70CC">
      <w:pPr>
        <w:pStyle w:val="Titre4"/>
      </w:pPr>
      <w:r>
        <w:t xml:space="preserve">Transfer of </w:t>
      </w:r>
      <w:r w:rsidR="009E2E71">
        <w:t>s</w:t>
      </w:r>
      <w:r w:rsidR="00A02F98">
        <w:t xml:space="preserve">hare </w:t>
      </w:r>
      <w:r w:rsidR="009E2E71">
        <w:t>t</w:t>
      </w:r>
      <w:r w:rsidR="00A02F98">
        <w:t>okens</w:t>
      </w:r>
    </w:p>
    <w:p w14:paraId="14FD65F7" w14:textId="02B8767E" w:rsidR="002360CC" w:rsidRDefault="00A26AAB" w:rsidP="00A26AAB">
      <w:pPr>
        <w:pStyle w:val="Body0"/>
      </w:pPr>
      <w:r>
        <w:t>The sma</w:t>
      </w:r>
      <w:r w:rsidR="00E352B4">
        <w:t>rt contract makes it possible for</w:t>
      </w:r>
      <w:r>
        <w:t xml:space="preserve"> </w:t>
      </w:r>
      <w:r w:rsidR="000F45B8">
        <w:t>t</w:t>
      </w:r>
      <w:r w:rsidR="00A02F98">
        <w:t>okenholders</w:t>
      </w:r>
      <w:r>
        <w:t xml:space="preserve"> (</w:t>
      </w:r>
      <w:r w:rsidRPr="00A26AAB">
        <w:rPr>
          <w:i/>
        </w:rPr>
        <w:t>i.e.</w:t>
      </w:r>
      <w:r w:rsidR="00E352B4">
        <w:t xml:space="preserve"> for</w:t>
      </w:r>
      <w:r>
        <w:t xml:space="preserve"> the owners of the private key controlling the blockchain address in which the </w:t>
      </w:r>
      <w:r w:rsidR="00D02740">
        <w:t>s</w:t>
      </w:r>
      <w:r w:rsidR="000F45B8">
        <w:t xml:space="preserve">hare </w:t>
      </w:r>
      <w:r w:rsidR="00D02740">
        <w:t>t</w:t>
      </w:r>
      <w:r w:rsidR="000F45B8">
        <w:t>okens</w:t>
      </w:r>
      <w:r>
        <w:t xml:space="preserve"> have been allocated) to transfer </w:t>
      </w:r>
      <w:r w:rsidR="0001411C">
        <w:t>s</w:t>
      </w:r>
      <w:r w:rsidR="00A02F98">
        <w:t xml:space="preserve">hare </w:t>
      </w:r>
      <w:r w:rsidR="0001411C">
        <w:t>t</w:t>
      </w:r>
      <w:r w:rsidR="00A02F98">
        <w:t xml:space="preserve">okens </w:t>
      </w:r>
      <w:r>
        <w:t>from their blockchain address to another blockchain address.</w:t>
      </w:r>
      <w:r w:rsidR="002360CC">
        <w:t xml:space="preserve"> In accordance with the regulations issued by the Company, such a transfer however results in the relevant </w:t>
      </w:r>
      <w:r w:rsidR="009D62E9">
        <w:t>t</w:t>
      </w:r>
      <w:r w:rsidR="002360CC">
        <w:t xml:space="preserve">okenholder being struck off from the share register with respect to the non-voting shares associated with the transferred </w:t>
      </w:r>
      <w:r w:rsidR="00094214">
        <w:t>s</w:t>
      </w:r>
      <w:r w:rsidR="002360CC">
        <w:t xml:space="preserve">hare </w:t>
      </w:r>
      <w:r w:rsidR="00094214">
        <w:t>t</w:t>
      </w:r>
      <w:r w:rsidR="002360CC">
        <w:t>okens.</w:t>
      </w:r>
    </w:p>
    <w:p w14:paraId="730E618E" w14:textId="05BE21E0" w:rsidR="003E7544" w:rsidRPr="00813353" w:rsidRDefault="003E7544" w:rsidP="003E7544">
      <w:pPr>
        <w:pStyle w:val="Titre4"/>
      </w:pPr>
      <w:r>
        <w:t>Freeze</w:t>
      </w:r>
    </w:p>
    <w:p w14:paraId="1A7168A7" w14:textId="5F4B44C8" w:rsidR="003E7544" w:rsidRPr="00B936E6" w:rsidRDefault="003E7544" w:rsidP="00F63781">
      <w:pPr>
        <w:pStyle w:val="Body0"/>
        <w:rPr>
          <w:lang w:eastAsia="de-CH"/>
        </w:rPr>
      </w:pPr>
      <w:r>
        <w:t>The</w:t>
      </w:r>
      <w:r w:rsidR="00907A34">
        <w:t xml:space="preserve"> smart contract makes it possible for the Company to</w:t>
      </w:r>
      <w:r>
        <w:t xml:space="preserve"> "freeze"</w:t>
      </w:r>
      <w:r w:rsidR="00907A34">
        <w:t xml:space="preserve"> the </w:t>
      </w:r>
      <w:r w:rsidR="00061D84">
        <w:t>s</w:t>
      </w:r>
      <w:r w:rsidR="0066352C">
        <w:t xml:space="preserve">hare </w:t>
      </w:r>
      <w:r w:rsidR="00061D84">
        <w:t>t</w:t>
      </w:r>
      <w:r w:rsidR="0066352C">
        <w:t>okens</w:t>
      </w:r>
      <w:r w:rsidR="00907A34">
        <w:t xml:space="preserve"> associated with the</w:t>
      </w:r>
      <w:r w:rsidR="009D62E9">
        <w:t xml:space="preserve"> non-voting shares of the Company</w:t>
      </w:r>
      <w:r>
        <w:t xml:space="preserve">, </w:t>
      </w:r>
      <w:r>
        <w:rPr>
          <w:i/>
        </w:rPr>
        <w:t>i.e.</w:t>
      </w:r>
      <w:r>
        <w:t xml:space="preserve"> to prevent execution of transactions on the blockchain until the </w:t>
      </w:r>
      <w:r w:rsidR="00907A34">
        <w:t>Company</w:t>
      </w:r>
      <w:r>
        <w:t xml:space="preserve"> puts an end to the freeze. This function </w:t>
      </w:r>
      <w:r w:rsidR="00907A34">
        <w:t>may</w:t>
      </w:r>
      <w:r>
        <w:t xml:space="preserve"> be used to block transactions in case of a "hard fork" of the blockchain, pending a decision of the </w:t>
      </w:r>
      <w:r w:rsidR="00907A34">
        <w:t>Company</w:t>
      </w:r>
      <w:r>
        <w:t xml:space="preserve"> as to which version of the blockchain it will support.</w:t>
      </w:r>
    </w:p>
    <w:p w14:paraId="0391F570" w14:textId="351B1F8A" w:rsidR="0020168C" w:rsidRDefault="0020168C" w:rsidP="00B336E0">
      <w:pPr>
        <w:pStyle w:val="Titre2"/>
      </w:pPr>
      <w:bookmarkStart w:id="128" w:name="_Ref534577163"/>
      <w:bookmarkStart w:id="129" w:name="_Toc19549464"/>
      <w:r>
        <w:t>Shareholders' rights</w:t>
      </w:r>
      <w:bookmarkEnd w:id="128"/>
      <w:bookmarkEnd w:id="129"/>
    </w:p>
    <w:p w14:paraId="4D4C47AC" w14:textId="78FFDD23" w:rsidR="00BE1E50" w:rsidRDefault="00BE1E50" w:rsidP="00BE1E50">
      <w:pPr>
        <w:pStyle w:val="Body0"/>
      </w:pPr>
      <w:r w:rsidRPr="00CB1C76">
        <w:t xml:space="preserve">The </w:t>
      </w:r>
      <w:r>
        <w:t xml:space="preserve">Offered </w:t>
      </w:r>
      <w:r w:rsidRPr="00CB1C76">
        <w:t xml:space="preserve">Shares are </w:t>
      </w:r>
      <w:r w:rsidR="005740A7" w:rsidRPr="00CB1C76">
        <w:t xml:space="preserve">registered </w:t>
      </w:r>
      <w:r>
        <w:t xml:space="preserve">non-voting </w:t>
      </w:r>
      <w:r w:rsidRPr="00CB1C76">
        <w:t>shares (</w:t>
      </w:r>
      <w:r>
        <w:rPr>
          <w:i/>
        </w:rPr>
        <w:t>bons de participation /</w:t>
      </w:r>
      <w:r w:rsidRPr="00CB1C76">
        <w:rPr>
          <w:i/>
        </w:rPr>
        <w:t xml:space="preserve"> </w:t>
      </w:r>
      <w:r>
        <w:rPr>
          <w:i/>
        </w:rPr>
        <w:t>Participationsscheine</w:t>
      </w:r>
      <w:r w:rsidRPr="00CB1C76">
        <w:t>)</w:t>
      </w:r>
      <w:r w:rsidR="00F63781">
        <w:t xml:space="preserve"> within the meaning of Articles 656</w:t>
      </w:r>
      <w:r w:rsidR="00F63781" w:rsidRPr="007E3486">
        <w:rPr>
          <w:i/>
        </w:rPr>
        <w:t>a</w:t>
      </w:r>
      <w:r w:rsidR="00F63781">
        <w:t xml:space="preserve"> </w:t>
      </w:r>
      <w:r w:rsidR="00F63781" w:rsidRPr="002F03CB">
        <w:rPr>
          <w:i/>
        </w:rPr>
        <w:t>et seq.</w:t>
      </w:r>
      <w:r w:rsidR="00F63781">
        <w:t xml:space="preserve"> of the Swiss Code of Obligations,</w:t>
      </w:r>
      <w:r w:rsidRPr="00CB1C76">
        <w:t xml:space="preserve"> with a </w:t>
      </w:r>
      <w:r>
        <w:t>par</w:t>
      </w:r>
      <w:r w:rsidRPr="00CB1C76">
        <w:t xml:space="preserve"> value of </w:t>
      </w:r>
      <w:r>
        <w:t>CHF [</w:t>
      </w:r>
      <w:r>
        <w:rPr>
          <w:rFonts w:ascii="Times New Roman" w:hAnsi="Times New Roman"/>
        </w:rPr>
        <w:t>●</w:t>
      </w:r>
      <w:r>
        <w:t>]</w:t>
      </w:r>
      <w:r w:rsidRPr="0070666C">
        <w:t xml:space="preserve"> </w:t>
      </w:r>
      <w:r w:rsidRPr="00CB1C76">
        <w:t>each</w:t>
      </w:r>
      <w:r w:rsidR="00F63781">
        <w:t xml:space="preserve">. </w:t>
      </w:r>
      <w:r w:rsidR="002F03CB">
        <w:t>Upon their issuance, t</w:t>
      </w:r>
      <w:r w:rsidR="00F63781">
        <w:t xml:space="preserve">he Offered Shares </w:t>
      </w:r>
      <w:r w:rsidR="00ED7C35">
        <w:t>will be</w:t>
      </w:r>
      <w:r w:rsidR="00F63781">
        <w:t xml:space="preserve"> </w:t>
      </w:r>
      <w:r w:rsidR="000A443E">
        <w:t>fully paid-</w:t>
      </w:r>
      <w:r w:rsidRPr="00CB1C76">
        <w:t>in</w:t>
      </w:r>
      <w:r>
        <w:t>.</w:t>
      </w:r>
    </w:p>
    <w:p w14:paraId="512EBA2D" w14:textId="14D40F6A" w:rsidR="00FA2A87" w:rsidRDefault="00FA2A87" w:rsidP="00FA2A87">
      <w:pPr>
        <w:pStyle w:val="Titre3"/>
      </w:pPr>
      <w:bookmarkStart w:id="130" w:name="_Toc19549465"/>
      <w:r>
        <w:t>Financial rights</w:t>
      </w:r>
      <w:bookmarkEnd w:id="130"/>
    </w:p>
    <w:p w14:paraId="30C754E7" w14:textId="5E6B3391" w:rsidR="00D477DD" w:rsidRDefault="00F12EC0" w:rsidP="00BE1E50">
      <w:pPr>
        <w:pStyle w:val="Body0"/>
      </w:pPr>
      <w:r>
        <w:t>Once issued</w:t>
      </w:r>
      <w:r w:rsidR="00F63781">
        <w:t xml:space="preserve">, each of the Offered Shares </w:t>
      </w:r>
      <w:r w:rsidR="00ED7C35">
        <w:t xml:space="preserve">will </w:t>
      </w:r>
      <w:r w:rsidR="00D477DD" w:rsidRPr="00371E54">
        <w:t>confer the right to a portion of the</w:t>
      </w:r>
      <w:r w:rsidR="00ED7C35">
        <w:t xml:space="preserve"> Company's</w:t>
      </w:r>
      <w:r>
        <w:t xml:space="preserve"> distributions, calculated by reference to the par value of the Offered Shares, in relation to the par value of all classes of outstanding shares (whether voting or non-voting) of the Company. </w:t>
      </w:r>
      <w:r w:rsidR="00A20A10">
        <w:t>The Offered Shares</w:t>
      </w:r>
      <w:r w:rsidR="002F03CB">
        <w:t xml:space="preserve"> will</w:t>
      </w:r>
      <w:r w:rsidR="00A20A10">
        <w:t xml:space="preserve"> consequently confer the same financial rights as the Company's voting shares. </w:t>
      </w:r>
      <w:r>
        <w:t>Shares held in treasury by the Company</w:t>
      </w:r>
      <w:r w:rsidR="00A20A10">
        <w:t>, whether voting or non-voting,</w:t>
      </w:r>
      <w:r>
        <w:t xml:space="preserve"> </w:t>
      </w:r>
      <w:r w:rsidR="002F03CB">
        <w:t>will</w:t>
      </w:r>
      <w:r>
        <w:t xml:space="preserve"> not</w:t>
      </w:r>
      <w:r w:rsidR="002F03CB">
        <w:t xml:space="preserve"> be</w:t>
      </w:r>
      <w:r>
        <w:t xml:space="preserve"> entitled to distributions.</w:t>
      </w:r>
      <w:r w:rsidR="002F03CB">
        <w:t xml:space="preserve"> </w:t>
      </w:r>
      <w:r>
        <w:t>Distributions can be paid out of retained earnings recorded on the Company's</w:t>
      </w:r>
      <w:r w:rsidR="00830B12">
        <w:t xml:space="preserve"> statutory financial statements or, within certain boundaries,</w:t>
      </w:r>
      <w:r>
        <w:t xml:space="preserve"> </w:t>
      </w:r>
      <w:r w:rsidR="00830B12">
        <w:t xml:space="preserve">of the Company's </w:t>
      </w:r>
      <w:r>
        <w:t>paid-in share capital</w:t>
      </w:r>
      <w:r w:rsidR="00830B12">
        <w:t xml:space="preserve">. In the event of a liquidation of the Company, the Offered </w:t>
      </w:r>
      <w:r w:rsidR="009E6857">
        <w:t>S</w:t>
      </w:r>
      <w:r w:rsidR="00830B12">
        <w:t>hares will confer a right to a portion of the proceeds of the liquidation of the Company's assets, after payment of the Company's debts. Any distribution requires a shareholder resolution, passed on the occasion of a general meeting of the Company</w:t>
      </w:r>
      <w:r w:rsidR="00A20A10">
        <w:t>, on the basis of a report of the Company's independent auditors acknowledging the availability of the amounts to be distributed</w:t>
      </w:r>
      <w:r w:rsidR="00830B12">
        <w:t>.</w:t>
      </w:r>
    </w:p>
    <w:p w14:paraId="328EA820" w14:textId="3E87F1F4" w:rsidR="00FA2A87" w:rsidRDefault="00FA2A87" w:rsidP="00FA2A87">
      <w:pPr>
        <w:pStyle w:val="Titre3"/>
      </w:pPr>
      <w:bookmarkStart w:id="131" w:name="_Toc19549466"/>
      <w:r>
        <w:t>Preferential subscription right</w:t>
      </w:r>
      <w:r w:rsidR="004C007A">
        <w:t>s</w:t>
      </w:r>
      <w:bookmarkEnd w:id="131"/>
    </w:p>
    <w:p w14:paraId="3A13263A" w14:textId="4CBDD267" w:rsidR="008770C5" w:rsidRDefault="008770C5" w:rsidP="00BE1E50">
      <w:pPr>
        <w:pStyle w:val="Body0"/>
      </w:pPr>
      <w:r>
        <w:t>In the event of</w:t>
      </w:r>
      <w:r w:rsidR="004C007A">
        <w:t xml:space="preserve"> an</w:t>
      </w:r>
      <w:r>
        <w:t xml:space="preserve"> issuance of new shares, Swiss law confers the right to the holders of all classes of </w:t>
      </w:r>
      <w:r w:rsidR="004C007A">
        <w:t xml:space="preserve">existing </w:t>
      </w:r>
      <w:r>
        <w:t xml:space="preserve">shares (whether voting or non-voting) to subscription by preference for new shares in proportion to their existing stake in the company. The articles of association of the Company provide that, if the Company issues </w:t>
      </w:r>
      <w:r w:rsidR="004C007A">
        <w:t>new shares in proportion</w:t>
      </w:r>
      <w:r w:rsidR="00FA2A87">
        <w:t xml:space="preserve"> to the number of shares</w:t>
      </w:r>
      <w:r w:rsidR="004C007A">
        <w:t xml:space="preserve"> of each class</w:t>
      </w:r>
      <w:r w:rsidR="00FA2A87">
        <w:t xml:space="preserve"> already in issue, the preferential right of existing shareholders will be limited to </w:t>
      </w:r>
      <w:r w:rsidR="004C007A">
        <w:t xml:space="preserve">the subscription of </w:t>
      </w:r>
      <w:r w:rsidR="00FA2A87">
        <w:t xml:space="preserve">shares of </w:t>
      </w:r>
      <w:r w:rsidR="004C007A">
        <w:t xml:space="preserve">the </w:t>
      </w:r>
      <w:r w:rsidR="00FA2A87">
        <w:t>class</w:t>
      </w:r>
      <w:r w:rsidR="004C007A">
        <w:t xml:space="preserve"> that they already hold</w:t>
      </w:r>
      <w:r w:rsidR="00FA2A87">
        <w:t>. In such a case, holders of non-voting shares will consequently only be entitled to subscribe by preference for new non-voting shares, and holders of voting shares will only be entitled to subscribe by preference for new voting shares.</w:t>
      </w:r>
    </w:p>
    <w:p w14:paraId="0B2B543C" w14:textId="4F60ECCD" w:rsidR="00FA2A87" w:rsidRDefault="00FA2A87" w:rsidP="00FA2A87">
      <w:pPr>
        <w:pStyle w:val="Titre3"/>
      </w:pPr>
      <w:bookmarkStart w:id="132" w:name="_Ref535749112"/>
      <w:bookmarkStart w:id="133" w:name="_Ref535749184"/>
      <w:bookmarkStart w:id="134" w:name="_Toc19549467"/>
      <w:r>
        <w:t xml:space="preserve">No voting or </w:t>
      </w:r>
      <w:r w:rsidR="00F17328">
        <w:t>voting-</w:t>
      </w:r>
      <w:r>
        <w:t>related right</w:t>
      </w:r>
      <w:bookmarkEnd w:id="132"/>
      <w:bookmarkEnd w:id="133"/>
      <w:bookmarkEnd w:id="134"/>
    </w:p>
    <w:p w14:paraId="18595DC7" w14:textId="68EC7E15" w:rsidR="00BE1E50" w:rsidRDefault="00830B12" w:rsidP="00BE1E50">
      <w:pPr>
        <w:pStyle w:val="Body0"/>
        <w:rPr>
          <w:lang w:eastAsia="de-CH"/>
        </w:rPr>
      </w:pPr>
      <w:r>
        <w:t xml:space="preserve">The Offered Shares </w:t>
      </w:r>
      <w:r w:rsidR="00A20A10">
        <w:t>are</w:t>
      </w:r>
      <w:r>
        <w:t xml:space="preserve"> non-voting shares. </w:t>
      </w:r>
      <w:r w:rsidR="004C007A">
        <w:t>When issued, t</w:t>
      </w:r>
      <w:r>
        <w:t xml:space="preserve">hey will consequently not entitle their holders to participate </w:t>
      </w:r>
      <w:r w:rsidR="00184EE7">
        <w:t>in</w:t>
      </w:r>
      <w:r>
        <w:t xml:space="preserve"> the</w:t>
      </w:r>
      <w:r w:rsidR="004C007A">
        <w:t xml:space="preserve"> Company's</w:t>
      </w:r>
      <w:r w:rsidR="00E352B4">
        <w:t xml:space="preserve"> general meetings of</w:t>
      </w:r>
      <w:r>
        <w:t xml:space="preserve"> shareholders</w:t>
      </w:r>
      <w:r w:rsidR="00A20A10">
        <w:rPr>
          <w:lang w:eastAsia="de-CH"/>
        </w:rPr>
        <w:t xml:space="preserve"> or to vote on the occasion of such meetings. Also, the Offered Shares </w:t>
      </w:r>
      <w:r w:rsidR="00184EE7">
        <w:rPr>
          <w:lang w:eastAsia="de-CH"/>
        </w:rPr>
        <w:t>will</w:t>
      </w:r>
      <w:r w:rsidR="00A20A10">
        <w:rPr>
          <w:lang w:eastAsia="de-CH"/>
        </w:rPr>
        <w:t xml:space="preserve"> not confer any of the rights generally associated </w:t>
      </w:r>
      <w:r w:rsidR="00886BC0">
        <w:rPr>
          <w:lang w:eastAsia="de-CH"/>
        </w:rPr>
        <w:t>with</w:t>
      </w:r>
      <w:r w:rsidR="00A20A10">
        <w:rPr>
          <w:lang w:eastAsia="de-CH"/>
        </w:rPr>
        <w:t xml:space="preserve"> voting rights under Swiss corporation law, such as the right to request the holding of a general meeting of shareholders, the placement of items of the agenda of a </w:t>
      </w:r>
      <w:r w:rsidR="004C007A">
        <w:rPr>
          <w:lang w:eastAsia="de-CH"/>
        </w:rPr>
        <w:t>general meeting of shareholders or</w:t>
      </w:r>
      <w:r w:rsidR="00A20A10">
        <w:rPr>
          <w:lang w:eastAsia="de-CH"/>
        </w:rPr>
        <w:t xml:space="preserve"> the right to ask questions or to make proposals on the occasion of </w:t>
      </w:r>
      <w:r w:rsidR="004C007A">
        <w:rPr>
          <w:lang w:eastAsia="de-CH"/>
        </w:rPr>
        <w:t>such meeting</w:t>
      </w:r>
      <w:r w:rsidR="00A20A10">
        <w:rPr>
          <w:lang w:eastAsia="de-CH"/>
        </w:rPr>
        <w:t>.</w:t>
      </w:r>
      <w:r w:rsidR="00184EE7">
        <w:rPr>
          <w:lang w:eastAsia="de-CH"/>
        </w:rPr>
        <w:t xml:space="preserve"> Swiss law requires, however, that the holders of non-voting shares be provided with a copy of the invitation to any general meeting of shareholders with a reference to the items on the agenda and to the resolution proposals submitted to the shareholders. Holder</w:t>
      </w:r>
      <w:r w:rsidR="00E352B4">
        <w:rPr>
          <w:lang w:eastAsia="de-CH"/>
        </w:rPr>
        <w:t>s</w:t>
      </w:r>
      <w:r w:rsidR="00184EE7">
        <w:rPr>
          <w:lang w:eastAsia="de-CH"/>
        </w:rPr>
        <w:t xml:space="preserve"> of non-voting shares must further be informed of the resolutions passed on the occasion of any general meeting of shareholders, and of their right to consult the minutes of such general meeting</w:t>
      </w:r>
      <w:r w:rsidR="006C7C7C">
        <w:rPr>
          <w:lang w:eastAsia="de-CH"/>
        </w:rPr>
        <w:t>s</w:t>
      </w:r>
      <w:r w:rsidR="00184EE7">
        <w:rPr>
          <w:lang w:eastAsia="de-CH"/>
        </w:rPr>
        <w:t xml:space="preserve"> at the registered office of the Company.</w:t>
      </w:r>
    </w:p>
    <w:p w14:paraId="3AAD727D" w14:textId="7954BA15" w:rsidR="0080297F" w:rsidRDefault="0080297F" w:rsidP="0080297F">
      <w:pPr>
        <w:pStyle w:val="Titre3"/>
      </w:pPr>
      <w:bookmarkStart w:id="135" w:name="_Toc19549468"/>
      <w:r>
        <w:t>No right to the delivery of share certificates</w:t>
      </w:r>
      <w:bookmarkEnd w:id="135"/>
    </w:p>
    <w:p w14:paraId="4273C398" w14:textId="7238509F" w:rsidR="0080297F" w:rsidRDefault="0080297F" w:rsidP="0080297F">
      <w:pPr>
        <w:pStyle w:val="Body0"/>
      </w:pPr>
      <w:r>
        <w:t>The Offered Shares will be issued in uncertificated form (</w:t>
      </w:r>
      <w:r w:rsidRPr="0080297F">
        <w:rPr>
          <w:i/>
        </w:rPr>
        <w:t>i.e.</w:t>
      </w:r>
      <w:r>
        <w:rPr>
          <w:i/>
        </w:rPr>
        <w:t xml:space="preserve"> </w:t>
      </w:r>
      <w:r>
        <w:t xml:space="preserve">as </w:t>
      </w:r>
      <w:r>
        <w:rPr>
          <w:i/>
        </w:rPr>
        <w:t xml:space="preserve">droits-valeurs </w:t>
      </w:r>
      <w:r>
        <w:t xml:space="preserve">or </w:t>
      </w:r>
      <w:r>
        <w:rPr>
          <w:i/>
        </w:rPr>
        <w:t>Wertrechte</w:t>
      </w:r>
      <w:r>
        <w:t xml:space="preserve"> within the meaning of Article 973</w:t>
      </w:r>
      <w:r w:rsidRPr="0080297F">
        <w:rPr>
          <w:i/>
        </w:rPr>
        <w:t>c</w:t>
      </w:r>
      <w:r>
        <w:t xml:space="preserve"> of the Swiss Code of Obligations).</w:t>
      </w:r>
    </w:p>
    <w:p w14:paraId="21E46659" w14:textId="0DF035DE" w:rsidR="00B10CEE" w:rsidRDefault="0080297F" w:rsidP="0080297F">
      <w:pPr>
        <w:pStyle w:val="Body0"/>
        <w:rPr>
          <w:lang w:eastAsia="fr-CH"/>
        </w:rPr>
      </w:pPr>
      <w:r>
        <w:rPr>
          <w:lang w:eastAsia="fr-CH"/>
        </w:rPr>
        <w:t xml:space="preserve">Under the articles of association of the Company, </w:t>
      </w:r>
      <w:r w:rsidR="005B58C8">
        <w:rPr>
          <w:lang w:eastAsia="fr-CH"/>
        </w:rPr>
        <w:t>t</w:t>
      </w:r>
      <w:r w:rsidR="005B58C8" w:rsidRPr="0080297F">
        <w:rPr>
          <w:lang w:eastAsia="fr-CH"/>
        </w:rPr>
        <w:t>he</w:t>
      </w:r>
      <w:r w:rsidR="005B58C8">
        <w:rPr>
          <w:lang w:eastAsia="fr-CH"/>
        </w:rPr>
        <w:t xml:space="preserve"> C</w:t>
      </w:r>
      <w:r w:rsidR="005B58C8" w:rsidRPr="0080297F">
        <w:rPr>
          <w:lang w:eastAsia="fr-CH"/>
        </w:rPr>
        <w:t xml:space="preserve">ompany </w:t>
      </w:r>
      <w:r w:rsidR="005B58C8">
        <w:rPr>
          <w:lang w:eastAsia="fr-CH"/>
        </w:rPr>
        <w:t>will have the right to deliver physical certificates for the Offered Shares</w:t>
      </w:r>
      <w:r w:rsidR="004C007A">
        <w:rPr>
          <w:lang w:eastAsia="fr-CH"/>
        </w:rPr>
        <w:t xml:space="preserve">, but </w:t>
      </w:r>
      <w:r w:rsidR="005B58C8">
        <w:rPr>
          <w:lang w:eastAsia="fr-CH"/>
        </w:rPr>
        <w:t>holders of the Offered Shares</w:t>
      </w:r>
      <w:r w:rsidRPr="0080297F">
        <w:rPr>
          <w:lang w:eastAsia="fr-CH"/>
        </w:rPr>
        <w:t xml:space="preserve"> </w:t>
      </w:r>
      <w:r>
        <w:rPr>
          <w:lang w:eastAsia="fr-CH"/>
        </w:rPr>
        <w:t>will have</w:t>
      </w:r>
      <w:r w:rsidRPr="0080297F">
        <w:rPr>
          <w:lang w:eastAsia="fr-CH"/>
        </w:rPr>
        <w:t xml:space="preserve"> no right to</w:t>
      </w:r>
      <w:r>
        <w:rPr>
          <w:lang w:eastAsia="fr-CH"/>
        </w:rPr>
        <w:t xml:space="preserve"> </w:t>
      </w:r>
      <w:r w:rsidR="005B58C8">
        <w:rPr>
          <w:lang w:eastAsia="fr-CH"/>
        </w:rPr>
        <w:t>re</w:t>
      </w:r>
      <w:r w:rsidR="00505EFF">
        <w:rPr>
          <w:lang w:eastAsia="fr-CH"/>
        </w:rPr>
        <w:t>quest the printing or delivery</w:t>
      </w:r>
      <w:r w:rsidR="005B58C8">
        <w:rPr>
          <w:lang w:eastAsia="fr-CH"/>
        </w:rPr>
        <w:t xml:space="preserve"> of such physical certificates</w:t>
      </w:r>
      <w:r w:rsidRPr="0080297F">
        <w:rPr>
          <w:lang w:eastAsia="fr-CH"/>
        </w:rPr>
        <w:t>.</w:t>
      </w:r>
      <w:r w:rsidR="004C007A">
        <w:rPr>
          <w:lang w:eastAsia="fr-CH"/>
        </w:rPr>
        <w:t xml:space="preserve"> </w:t>
      </w:r>
      <w:r w:rsidR="005B58C8">
        <w:rPr>
          <w:lang w:eastAsia="fr-CH"/>
        </w:rPr>
        <w:t xml:space="preserve">Holders of Offered Shares will, however, be entitled to receive from the Company, upon </w:t>
      </w:r>
      <w:r w:rsidRPr="0080297F">
        <w:rPr>
          <w:lang w:eastAsia="fr-CH"/>
        </w:rPr>
        <w:t>request</w:t>
      </w:r>
      <w:r w:rsidR="005B58C8">
        <w:rPr>
          <w:lang w:eastAsia="fr-CH"/>
        </w:rPr>
        <w:t>,</w:t>
      </w:r>
      <w:r w:rsidRPr="0080297F">
        <w:rPr>
          <w:lang w:eastAsia="fr-CH"/>
        </w:rPr>
        <w:t xml:space="preserve"> </w:t>
      </w:r>
      <w:r w:rsidR="005B58C8">
        <w:rPr>
          <w:lang w:eastAsia="fr-CH"/>
        </w:rPr>
        <w:t>a written confirmation of the number of Offered Shares with respect to which they are registered in the Company's share register</w:t>
      </w:r>
      <w:r w:rsidRPr="0080297F">
        <w:rPr>
          <w:lang w:eastAsia="fr-CH"/>
        </w:rPr>
        <w:t>.</w:t>
      </w:r>
    </w:p>
    <w:p w14:paraId="4E926287" w14:textId="0504927B" w:rsidR="00F17205" w:rsidRDefault="00E352B4" w:rsidP="00506EB8">
      <w:pPr>
        <w:pStyle w:val="Titre3"/>
      </w:pPr>
      <w:bookmarkStart w:id="136" w:name="_Toc19549469"/>
      <w:r>
        <w:t>Transfer</w:t>
      </w:r>
      <w:r w:rsidR="00F17205">
        <w:t xml:space="preserve"> of tokenized </w:t>
      </w:r>
      <w:r w:rsidR="000F3CFE">
        <w:t xml:space="preserve">non-voting </w:t>
      </w:r>
      <w:r w:rsidR="00F17205">
        <w:t>shares</w:t>
      </w:r>
      <w:bookmarkEnd w:id="136"/>
    </w:p>
    <w:p w14:paraId="75FF261A" w14:textId="17DF7DE0" w:rsidR="00F17205" w:rsidRDefault="00F17205" w:rsidP="00F17205">
      <w:pPr>
        <w:pStyle w:val="Body1"/>
        <w:ind w:left="0"/>
      </w:pPr>
      <w:r>
        <w:t>The articles of association of the Company authorize the board of directors to adopt regulations on the transfer of shares. On that basis, the board of directors of the Company adopted regulations that determine, among other things, the process pursuant to which the ownership of the non-voting shares of the Company that have been associated with digital tokens can be transferred.</w:t>
      </w:r>
    </w:p>
    <w:p w14:paraId="1EA808A3" w14:textId="47A02C63" w:rsidR="00F17205" w:rsidRDefault="00F17205" w:rsidP="00DD5787">
      <w:pPr>
        <w:pStyle w:val="Body0"/>
      </w:pPr>
      <w:r>
        <w:t xml:space="preserve">Under the Company's regulations, non-voting shares are transferred through registration </w:t>
      </w:r>
      <w:r w:rsidR="00E352B4">
        <w:t>on the b</w:t>
      </w:r>
      <w:r w:rsidR="00365755">
        <w:t xml:space="preserve">lockchain </w:t>
      </w:r>
      <w:r>
        <w:t xml:space="preserve">of the holder of the digital token associated with the relevant non-voting shares exclusively. An </w:t>
      </w:r>
      <w:r w:rsidRPr="00F17205">
        <w:t>assignment</w:t>
      </w:r>
      <w:r>
        <w:t xml:space="preserve"> of tokenized shares is only valid if it i</w:t>
      </w:r>
      <w:r w:rsidR="00E352B4">
        <w:t>s permanently recorded on the b</w:t>
      </w:r>
      <w:r>
        <w:t>lockchain.</w:t>
      </w:r>
      <w:r w:rsidR="00365755">
        <w:t xml:space="preserve"> </w:t>
      </w:r>
      <w:r>
        <w:t>The transfer of a</w:t>
      </w:r>
      <w:r w:rsidR="00E352B4">
        <w:t xml:space="preserve"> private key associated with a b</w:t>
      </w:r>
      <w:r>
        <w:t>lockchain address to which tokenized shares are allocated does not give rise to a transfer of the corresponding tokenized shares. However, if the tokenholder transfers control over the private key to a third party, such tokenholder will no longer be deemed to hold the corresponding shares for its own account. It may as a result be de-registered from the Company's share register</w:t>
      </w:r>
      <w:r w:rsidR="00365755">
        <w:t xml:space="preserve"> (</w:t>
      </w:r>
      <w:r w:rsidR="00365755" w:rsidRPr="00DD5787">
        <w:rPr>
          <w:i/>
        </w:rPr>
        <w:t>see</w:t>
      </w:r>
      <w:r w:rsidR="00365755">
        <w:t xml:space="preserve"> Section </w:t>
      </w:r>
      <w:r w:rsidR="00DD5787">
        <w:fldChar w:fldCharType="begin"/>
      </w:r>
      <w:r w:rsidR="00DD5787">
        <w:instrText xml:space="preserve"> REF _Ref535157018 \r \h </w:instrText>
      </w:r>
      <w:r w:rsidR="00DD5787">
        <w:fldChar w:fldCharType="separate"/>
      </w:r>
      <w:r w:rsidR="00B82294">
        <w:t>3.3.6</w:t>
      </w:r>
      <w:r w:rsidR="00DD5787">
        <w:fldChar w:fldCharType="end"/>
      </w:r>
      <w:r w:rsidR="00DD5787">
        <w:t xml:space="preserve"> (</w:t>
      </w:r>
      <w:r w:rsidR="00DD5787" w:rsidRPr="00DD5787">
        <w:rPr>
          <w:i/>
        </w:rPr>
        <w:fldChar w:fldCharType="begin"/>
      </w:r>
      <w:r w:rsidR="00DD5787" w:rsidRPr="00DD5787">
        <w:rPr>
          <w:i/>
        </w:rPr>
        <w:instrText xml:space="preserve"> REF _Ref535157018 \h </w:instrText>
      </w:r>
      <w:r w:rsidR="00DD5787">
        <w:rPr>
          <w:i/>
        </w:rPr>
        <w:instrText xml:space="preserve"> \* MERGEFORMAT </w:instrText>
      </w:r>
      <w:r w:rsidR="00DD5787" w:rsidRPr="00DD5787">
        <w:rPr>
          <w:i/>
        </w:rPr>
      </w:r>
      <w:r w:rsidR="00DD5787" w:rsidRPr="00DD5787">
        <w:rPr>
          <w:i/>
        </w:rPr>
        <w:fldChar w:fldCharType="separate"/>
      </w:r>
      <w:r w:rsidR="00B82294" w:rsidRPr="00B82294">
        <w:rPr>
          <w:i/>
        </w:rPr>
        <w:t>Conditions for the exercise of shareholder rights</w:t>
      </w:r>
      <w:r w:rsidR="00DD5787" w:rsidRPr="00DD5787">
        <w:rPr>
          <w:i/>
        </w:rPr>
        <w:fldChar w:fldCharType="end"/>
      </w:r>
      <w:r w:rsidR="00DD5787">
        <w:t>)</w:t>
      </w:r>
      <w:r w:rsidR="00DD5787" w:rsidRPr="00DD5787">
        <w:t xml:space="preserve"> </w:t>
      </w:r>
      <w:r w:rsidR="00DD5787">
        <w:t>below).</w:t>
      </w:r>
    </w:p>
    <w:p w14:paraId="133FD435" w14:textId="6C42BA92" w:rsidR="00F17205" w:rsidRDefault="00F17205" w:rsidP="00F17205">
      <w:pPr>
        <w:pStyle w:val="Body0"/>
      </w:pPr>
      <w:r>
        <w:t xml:space="preserve">The transfer of </w:t>
      </w:r>
      <w:r w:rsidRPr="00F17205">
        <w:t>tokenized</w:t>
      </w:r>
      <w:r>
        <w:t xml:space="preserve"> shares remains valid even if the agreement based on which the tokenized shares were transferred is invalidated, for example further to a material error of one of the parties or fraud.</w:t>
      </w:r>
      <w:r w:rsidR="00951DF9">
        <w:t xml:space="preserve"> </w:t>
      </w:r>
      <w:r w:rsidRPr="00917FCF">
        <w:t>If the invalidity of the agreement based on which the transfer of tokenized shares was effected is acknowledged in a final decision issued by a court of competent jurisdiction, the Company can decide to cancel the relevant token and allocate a new token to the person who has been identified as the rightful owner of the tokenized shares.</w:t>
      </w:r>
    </w:p>
    <w:p w14:paraId="3ABAD5AD" w14:textId="76F2757E" w:rsidR="00506EB8" w:rsidRDefault="00506EB8" w:rsidP="00506EB8">
      <w:pPr>
        <w:pStyle w:val="Titre3"/>
      </w:pPr>
      <w:bookmarkStart w:id="137" w:name="_Ref535157018"/>
      <w:bookmarkStart w:id="138" w:name="_Toc19549470"/>
      <w:r>
        <w:t>Conditions for the exercise of shareholder rights</w:t>
      </w:r>
      <w:bookmarkEnd w:id="137"/>
      <w:bookmarkEnd w:id="138"/>
    </w:p>
    <w:p w14:paraId="0640F10E" w14:textId="4B839BEE" w:rsidR="00951DF9" w:rsidRDefault="00506EB8" w:rsidP="00826C0D">
      <w:pPr>
        <w:pStyle w:val="Body0"/>
      </w:pPr>
      <w:r>
        <w:rPr>
          <w:lang w:eastAsia="de-CH"/>
        </w:rPr>
        <w:t xml:space="preserve">The </w:t>
      </w:r>
      <w:r w:rsidR="00E352B4">
        <w:rPr>
          <w:lang w:eastAsia="de-CH"/>
        </w:rPr>
        <w:t>exercise of the rights attached</w:t>
      </w:r>
      <w:r>
        <w:rPr>
          <w:lang w:eastAsia="de-CH"/>
        </w:rPr>
        <w:t xml:space="preserve"> to the </w:t>
      </w:r>
      <w:r w:rsidR="00826C0D">
        <w:rPr>
          <w:lang w:eastAsia="de-CH"/>
        </w:rPr>
        <w:t>Company's non-voting shares</w:t>
      </w:r>
      <w:r>
        <w:rPr>
          <w:lang w:eastAsia="de-CH"/>
        </w:rPr>
        <w:t xml:space="preserve"> will be subject to the prior registration of the holder of the digital tokens associated with such Offered Shares in the Company's share register</w:t>
      </w:r>
      <w:r w:rsidR="00E352B4">
        <w:t xml:space="preserve"> as the owner or usufructuary</w:t>
      </w:r>
      <w:r w:rsidR="00826C0D">
        <w:t xml:space="preserve"> of the non-voting shares.</w:t>
      </w:r>
    </w:p>
    <w:p w14:paraId="37E829C0" w14:textId="33ADDCF7" w:rsidR="00951DF9" w:rsidRDefault="00E354D8" w:rsidP="00951DF9">
      <w:pPr>
        <w:pStyle w:val="Titre4"/>
      </w:pPr>
      <w:r>
        <w:t>Conditions for the registration</w:t>
      </w:r>
    </w:p>
    <w:p w14:paraId="65B3EA9D" w14:textId="7363CF11" w:rsidR="00826C0D" w:rsidRDefault="00D8520E" w:rsidP="00826C0D">
      <w:pPr>
        <w:pStyle w:val="Body0"/>
      </w:pPr>
      <w:r>
        <w:t xml:space="preserve">Persons or entities holding </w:t>
      </w:r>
      <w:r w:rsidR="00826C0D">
        <w:t>non-voting shares</w:t>
      </w:r>
      <w:r w:rsidR="00826C0D" w:rsidRPr="00CA4C16">
        <w:t xml:space="preserve"> </w:t>
      </w:r>
      <w:r w:rsidR="00826C0D">
        <w:t>will, upon request, be</w:t>
      </w:r>
      <w:r w:rsidR="00826C0D" w:rsidRPr="00CA4C16">
        <w:t xml:space="preserve"> </w:t>
      </w:r>
      <w:r w:rsidR="00826C0D">
        <w:t>recorded</w:t>
      </w:r>
      <w:r w:rsidR="00826C0D" w:rsidRPr="00CA4C16">
        <w:t xml:space="preserve"> in the</w:t>
      </w:r>
      <w:r w:rsidR="00826C0D">
        <w:t xml:space="preserve"> Company's</w:t>
      </w:r>
      <w:r w:rsidR="00826C0D" w:rsidRPr="00CA4C16">
        <w:t xml:space="preserve"> share register as shareholder</w:t>
      </w:r>
      <w:r w:rsidR="00826C0D">
        <w:t>s</w:t>
      </w:r>
      <w:r w:rsidR="00826C0D" w:rsidRPr="00CA4C16">
        <w:t>, provided</w:t>
      </w:r>
      <w:r w:rsidR="00826C0D">
        <w:t xml:space="preserve"> </w:t>
      </w:r>
      <w:r w:rsidR="00826C0D" w:rsidRPr="00CA4C16">
        <w:t xml:space="preserve">that </w:t>
      </w:r>
      <w:r w:rsidR="00826C0D">
        <w:t>they</w:t>
      </w:r>
      <w:r w:rsidR="00826C0D" w:rsidRPr="00CA4C16">
        <w:t xml:space="preserve"> </w:t>
      </w:r>
      <w:r w:rsidR="00826C0D">
        <w:t xml:space="preserve">confirm </w:t>
      </w:r>
      <w:r w:rsidR="000A443E">
        <w:t>in the manner specified by the C</w:t>
      </w:r>
      <w:r w:rsidR="00826C0D">
        <w:t>ompany</w:t>
      </w:r>
      <w:r w:rsidR="00826C0D" w:rsidRPr="00CA4C16">
        <w:t xml:space="preserve"> </w:t>
      </w:r>
      <w:r w:rsidR="000A443E">
        <w:t>that they hold</w:t>
      </w:r>
      <w:r w:rsidR="00826C0D">
        <w:t xml:space="preserve"> the</w:t>
      </w:r>
      <w:r w:rsidR="00951DF9">
        <w:t xml:space="preserve"> relevant</w:t>
      </w:r>
      <w:r w:rsidR="00826C0D">
        <w:t xml:space="preserve"> non-voting shares in their own</w:t>
      </w:r>
      <w:r w:rsidR="00826C0D" w:rsidRPr="00CA4C16">
        <w:t xml:space="preserve"> name and for </w:t>
      </w:r>
      <w:r w:rsidR="00826C0D">
        <w:t>their</w:t>
      </w:r>
      <w:r w:rsidR="00826C0D" w:rsidRPr="00CA4C16">
        <w:t xml:space="preserve"> own account.</w:t>
      </w:r>
      <w:r w:rsidR="00826C0D">
        <w:t xml:space="preserve"> The Company may ask a shareholder to repeat that confirmation at any time.</w:t>
      </w:r>
    </w:p>
    <w:p w14:paraId="306CA67D" w14:textId="77777777" w:rsidR="00AA7321" w:rsidRDefault="00F17205" w:rsidP="000A05CA">
      <w:pPr>
        <w:pStyle w:val="Body1"/>
        <w:ind w:left="0"/>
      </w:pPr>
      <w:r>
        <w:t>The articles of association of the Company authorize the board of directors to adopt regulations on the registration</w:t>
      </w:r>
      <w:r w:rsidR="000F3CFE">
        <w:t xml:space="preserve"> of shareholders</w:t>
      </w:r>
      <w:r>
        <w:t xml:space="preserve"> in the Company's share register. On that basis, the board of directors of the Company adopted regulations that determine</w:t>
      </w:r>
      <w:r w:rsidR="000F3CFE">
        <w:t xml:space="preserve">, among other things, </w:t>
      </w:r>
      <w:r>
        <w:t xml:space="preserve">the procedure pursuant to which </w:t>
      </w:r>
      <w:r w:rsidR="000F3CFE">
        <w:t xml:space="preserve">holders of </w:t>
      </w:r>
      <w:r w:rsidR="007F23E7">
        <w:t>tokenized non-voting shares</w:t>
      </w:r>
      <w:r>
        <w:t xml:space="preserve"> can be recorded in the Company's share register and the consequences of a non-registration of a tokenholder in the Company's share register</w:t>
      </w:r>
      <w:r w:rsidR="007F23E7">
        <w:t>.</w:t>
      </w:r>
      <w:r w:rsidR="000A05CA">
        <w:t xml:space="preserve"> </w:t>
      </w:r>
    </w:p>
    <w:p w14:paraId="0B3743FA" w14:textId="6E98A7CB" w:rsidR="00AA7321" w:rsidRDefault="000A05CA" w:rsidP="000A05CA">
      <w:pPr>
        <w:pStyle w:val="Body1"/>
        <w:ind w:left="0"/>
      </w:pPr>
      <w:r>
        <w:t xml:space="preserve">Under </w:t>
      </w:r>
      <w:r w:rsidR="00AA7321">
        <w:t xml:space="preserve">the </w:t>
      </w:r>
      <w:r>
        <w:t>regulations</w:t>
      </w:r>
      <w:r w:rsidR="00AA7321">
        <w:t xml:space="preserve"> adopted by the board of directors of the Company</w:t>
      </w:r>
      <w:r>
        <w:t>, a request for registration in the Company's share register must contain the following information for what regards tokenized non-voting shares: (i) b</w:t>
      </w:r>
      <w:r w:rsidRPr="00C04FD9">
        <w:t xml:space="preserve">lockchain address to which the </w:t>
      </w:r>
      <w:r w:rsidR="00A744F9">
        <w:t>share t</w:t>
      </w:r>
      <w:r w:rsidR="00626451">
        <w:t>okens</w:t>
      </w:r>
      <w:r>
        <w:t xml:space="preserve"> are allocated (ii) </w:t>
      </w:r>
      <w:r w:rsidRPr="00C04FD9">
        <w:t>first and last name</w:t>
      </w:r>
      <w:r>
        <w:t xml:space="preserve"> (for individuals)</w:t>
      </w:r>
      <w:r w:rsidRPr="00C04FD9">
        <w:t xml:space="preserve"> or </w:t>
      </w:r>
      <w:r>
        <w:t>corporate</w:t>
      </w:r>
      <w:r w:rsidRPr="00C04FD9">
        <w:t xml:space="preserve"> name</w:t>
      </w:r>
      <w:r>
        <w:t xml:space="preserve"> (for legal entities and unincorporated partnerships)</w:t>
      </w:r>
      <w:r w:rsidRPr="00C04FD9">
        <w:t xml:space="preserve"> of the </w:t>
      </w:r>
      <w:r>
        <w:t xml:space="preserve">tokenholder, (iii) place of residence (for individuals) or registered office (for legal entities and unincorporated partnerships) and valid postal address of the tokenholder, (iv) </w:t>
      </w:r>
      <w:r w:rsidRPr="00C04FD9">
        <w:t xml:space="preserve">date of birth </w:t>
      </w:r>
      <w:r>
        <w:t>(for individuals) or date of constitution (for legal entities and unincorporated partnerships)</w:t>
      </w:r>
      <w:r w:rsidR="004E6F23">
        <w:t>,</w:t>
      </w:r>
      <w:r>
        <w:t xml:space="preserve"> (v) nationality(ies) (for individuals)</w:t>
      </w:r>
      <w:r w:rsidR="004E6F23">
        <w:t>,</w:t>
      </w:r>
      <w:r>
        <w:t xml:space="preserve"> (vi) email address</w:t>
      </w:r>
      <w:r w:rsidR="004E6F23">
        <w:t>,</w:t>
      </w:r>
      <w:r>
        <w:t xml:space="preserve"> (vii) telephone number, (viii) total </w:t>
      </w:r>
      <w:r w:rsidRPr="00C04FD9">
        <w:t xml:space="preserve">number of </w:t>
      </w:r>
      <w:r w:rsidR="00A744F9">
        <w:t>s</w:t>
      </w:r>
      <w:r w:rsidR="007425E1">
        <w:t xml:space="preserve">hare </w:t>
      </w:r>
      <w:r w:rsidR="00A744F9">
        <w:t>t</w:t>
      </w:r>
      <w:r w:rsidR="007425E1">
        <w:t>okens</w:t>
      </w:r>
      <w:r w:rsidRPr="00C04FD9">
        <w:t xml:space="preserve"> </w:t>
      </w:r>
      <w:r>
        <w:t xml:space="preserve">held on the </w:t>
      </w:r>
      <w:r w:rsidR="004E6F23">
        <w:t>b</w:t>
      </w:r>
      <w:r>
        <w:t xml:space="preserve">lockchain under the same </w:t>
      </w:r>
      <w:r w:rsidR="004E6F23">
        <w:t>b</w:t>
      </w:r>
      <w:r>
        <w:t>lockchain address</w:t>
      </w:r>
      <w:r w:rsidRPr="00C04FD9">
        <w:t xml:space="preserve"> and total number of </w:t>
      </w:r>
      <w:r w:rsidR="00A744F9">
        <w:t>s</w:t>
      </w:r>
      <w:r w:rsidR="007425E1">
        <w:t xml:space="preserve">hare </w:t>
      </w:r>
      <w:r w:rsidR="00A744F9">
        <w:t>t</w:t>
      </w:r>
      <w:r w:rsidR="007425E1">
        <w:t xml:space="preserve">okens </w:t>
      </w:r>
      <w:r w:rsidRPr="00C04FD9">
        <w:t xml:space="preserve">held by the </w:t>
      </w:r>
      <w:r>
        <w:t>t</w:t>
      </w:r>
      <w:r w:rsidRPr="00C04FD9">
        <w:t>okenholder (if different)</w:t>
      </w:r>
      <w:r w:rsidR="004E6F23">
        <w:t>,</w:t>
      </w:r>
      <w:r>
        <w:t xml:space="preserve"> (ix) </w:t>
      </w:r>
      <w:r w:rsidRPr="00E45AFB">
        <w:t xml:space="preserve">the IBAN of a bank account opened in the name of the tokenholder with a bank established in Switzerland or in another member State of the </w:t>
      </w:r>
      <w:r w:rsidRPr="00E45AFB">
        <w:rPr>
          <w:lang w:val="en"/>
        </w:rPr>
        <w:t>Organization for Economic Co-operation and Development (OECD) and</w:t>
      </w:r>
      <w:r>
        <w:rPr>
          <w:lang w:val="en"/>
        </w:rPr>
        <w:t xml:space="preserve"> (x) </w:t>
      </w:r>
      <w:r>
        <w:t xml:space="preserve">the confirmation that the applicant holds the relevant </w:t>
      </w:r>
      <w:r w:rsidR="00A744F9">
        <w:t>s</w:t>
      </w:r>
      <w:r w:rsidR="00CC4EE6">
        <w:t xml:space="preserve">hare </w:t>
      </w:r>
      <w:r w:rsidR="00A744F9">
        <w:t>t</w:t>
      </w:r>
      <w:r w:rsidR="00CC4EE6">
        <w:t>okens</w:t>
      </w:r>
      <w:r>
        <w:t xml:space="preserve"> for its own account, and not as a nominee for one or more third parties.</w:t>
      </w:r>
      <w:r w:rsidR="00AA7321">
        <w:t xml:space="preserve"> </w:t>
      </w:r>
    </w:p>
    <w:p w14:paraId="716A04AA" w14:textId="525B78D4" w:rsidR="00AC68C3" w:rsidRDefault="00AC68C3" w:rsidP="000A05CA">
      <w:pPr>
        <w:pStyle w:val="Body1"/>
        <w:ind w:left="0"/>
      </w:pPr>
      <w:r>
        <w:t>Notwithstanding the above, the Company's articles of association and the regulations adopted by the board of directors provide that the Company may recognize nominees as</w:t>
      </w:r>
      <w:r w:rsidR="00F94C2F">
        <w:t xml:space="preserve"> shareholders</w:t>
      </w:r>
      <w:r>
        <w:t xml:space="preserve">, provided that such nominees enter into an agreement with the Company </w:t>
      </w:r>
      <w:r w:rsidR="009144A5">
        <w:t>and provide information on beneficial owners of non-voting shares who hold [</w:t>
      </w:r>
      <w:r w:rsidR="009144A5">
        <w:rPr>
          <w:rFonts w:ascii="Times New Roman" w:hAnsi="Times New Roman"/>
        </w:rPr>
        <w:t>●</w:t>
      </w:r>
      <w:r w:rsidR="009144A5">
        <w:t>]% or more of the non-voting shares recorded in the commercial register.</w:t>
      </w:r>
    </w:p>
    <w:p w14:paraId="6511BF98" w14:textId="2A032514" w:rsidR="000A05CA" w:rsidRDefault="000A05CA" w:rsidP="000A05CA">
      <w:pPr>
        <w:pStyle w:val="Body0"/>
      </w:pPr>
      <w:r>
        <w:t xml:space="preserve">The Company can, at any time, request a tokenholder to confirm that the information set forth in </w:t>
      </w:r>
      <w:r w:rsidR="00442492">
        <w:t>its</w:t>
      </w:r>
      <w:r>
        <w:t xml:space="preserve"> previous registration request remains accurate and up to date.</w:t>
      </w:r>
    </w:p>
    <w:p w14:paraId="1B06AE54" w14:textId="1286770D" w:rsidR="00951DF9" w:rsidRDefault="00951DF9" w:rsidP="00951DF9">
      <w:pPr>
        <w:pStyle w:val="Titre4"/>
      </w:pPr>
      <w:r>
        <w:t>Form of the registration request</w:t>
      </w:r>
    </w:p>
    <w:p w14:paraId="2B637E46" w14:textId="1E4C7125" w:rsidR="000A05CA" w:rsidRDefault="000A05CA" w:rsidP="000A05CA">
      <w:pPr>
        <w:pStyle w:val="Body0"/>
        <w:rPr>
          <w:lang w:eastAsia="de-CH"/>
        </w:rPr>
      </w:pPr>
      <w:r>
        <w:t>To be valid, the registration request must be made in writing or by electronic means approved by the Company. The Company can require that registration requests be submitted by specific electronic means, and reject registration requests submitted by other means.</w:t>
      </w:r>
      <w:r w:rsidR="002830F7">
        <w:t xml:space="preserve"> </w:t>
      </w:r>
      <w:r>
        <w:rPr>
          <w:lang w:eastAsia="de-CH"/>
        </w:rPr>
        <w:t xml:space="preserve">The registration request must be supported by the evidence required under Part I of </w:t>
      </w:r>
      <w:r w:rsidRPr="00884435">
        <w:rPr>
          <w:lang w:eastAsia="de-CH"/>
        </w:rPr>
        <w:t>CMTA</w:t>
      </w:r>
      <w:r>
        <w:rPr>
          <w:lang w:eastAsia="de-CH"/>
        </w:rPr>
        <w:t>'s "AML Standards for Digital Assets"</w:t>
      </w:r>
      <w:r w:rsidR="002830F7">
        <w:rPr>
          <w:lang w:eastAsia="de-CH"/>
        </w:rPr>
        <w:t>, in its version</w:t>
      </w:r>
      <w:r>
        <w:rPr>
          <w:lang w:eastAsia="de-CH"/>
        </w:rPr>
        <w:t xml:space="preserve"> of October 2018</w:t>
      </w:r>
      <w:r w:rsidRPr="00884435">
        <w:rPr>
          <w:lang w:eastAsia="de-CH"/>
        </w:rPr>
        <w:t>.</w:t>
      </w:r>
    </w:p>
    <w:p w14:paraId="759D57E7" w14:textId="716E6661" w:rsidR="00951DF9" w:rsidRDefault="00951DF9" w:rsidP="00951DF9">
      <w:pPr>
        <w:pStyle w:val="Titre4"/>
      </w:pPr>
      <w:r>
        <w:t>De-registration from the Company's share register</w:t>
      </w:r>
    </w:p>
    <w:p w14:paraId="335A7965" w14:textId="647140B3" w:rsidR="00951DF9" w:rsidRPr="00951DF9" w:rsidRDefault="00951DF9" w:rsidP="00951DF9">
      <w:pPr>
        <w:pStyle w:val="Body0"/>
      </w:pPr>
      <w:r>
        <w:rPr>
          <w:lang w:eastAsia="de-CH"/>
        </w:rPr>
        <w:t xml:space="preserve">Upon being informed or having otherwise </w:t>
      </w:r>
      <w:r w:rsidRPr="00951DF9">
        <w:t>knowledge</w:t>
      </w:r>
      <w:r>
        <w:rPr>
          <w:lang w:eastAsia="de-CH"/>
        </w:rPr>
        <w:t xml:space="preserve"> of a transfer of one or several tokenized non-voting shares (</w:t>
      </w:r>
      <w:r>
        <w:rPr>
          <w:i/>
          <w:lang w:eastAsia="de-CH"/>
        </w:rPr>
        <w:t>i.e. </w:t>
      </w:r>
      <w:r>
        <w:rPr>
          <w:lang w:eastAsia="de-CH"/>
        </w:rPr>
        <w:t xml:space="preserve">because such transfer is </w:t>
      </w:r>
      <w:r w:rsidR="000A443E">
        <w:rPr>
          <w:lang w:eastAsia="de-CH"/>
        </w:rPr>
        <w:t>permanently recorded on the b</w:t>
      </w:r>
      <w:r>
        <w:rPr>
          <w:lang w:eastAsia="de-CH"/>
        </w:rPr>
        <w:t>lock</w:t>
      </w:r>
      <w:r w:rsidR="00B82294">
        <w:rPr>
          <w:lang w:eastAsia="de-CH"/>
        </w:rPr>
        <w:t>chain), the Company will strike</w:t>
      </w:r>
      <w:r>
        <w:rPr>
          <w:lang w:eastAsia="de-CH"/>
        </w:rPr>
        <w:t xml:space="preserve"> off the tokenholder from the share register with respect to the non-voting shares associated with the transferred</w:t>
      </w:r>
      <w:r w:rsidR="00917DD0">
        <w:rPr>
          <w:lang w:eastAsia="de-CH"/>
        </w:rPr>
        <w:t xml:space="preserve"> digital</w:t>
      </w:r>
      <w:r>
        <w:rPr>
          <w:lang w:eastAsia="de-CH"/>
        </w:rPr>
        <w:t xml:space="preserve"> tokens.</w:t>
      </w:r>
    </w:p>
    <w:p w14:paraId="61D0096C" w14:textId="63A0818A" w:rsidR="00951DF9" w:rsidRDefault="00951DF9" w:rsidP="00951DF9">
      <w:pPr>
        <w:pStyle w:val="Body1"/>
        <w:ind w:left="0"/>
      </w:pPr>
      <w:r w:rsidRPr="00CA5AE6">
        <w:t xml:space="preserve">After </w:t>
      </w:r>
      <w:r>
        <w:t xml:space="preserve">having heard </w:t>
      </w:r>
      <w:r w:rsidRPr="00CA5AE6">
        <w:t xml:space="preserve">the </w:t>
      </w:r>
      <w:r>
        <w:t>relevant</w:t>
      </w:r>
      <w:r w:rsidRPr="00CA5AE6">
        <w:t xml:space="preserve"> </w:t>
      </w:r>
      <w:r>
        <w:t>person</w:t>
      </w:r>
      <w:r w:rsidRPr="00CA5AE6">
        <w:t xml:space="preserve">, the </w:t>
      </w:r>
      <w:r>
        <w:t>Company</w:t>
      </w:r>
      <w:r w:rsidRPr="00CA5AE6">
        <w:t xml:space="preserve"> may</w:t>
      </w:r>
      <w:r>
        <w:t xml:space="preserve"> also</w:t>
      </w:r>
      <w:r w:rsidRPr="00CA5AE6">
        <w:t xml:space="preserve"> </w:t>
      </w:r>
      <w:r>
        <w:t xml:space="preserve">cancel the registration of a shareholder from the </w:t>
      </w:r>
      <w:r w:rsidRPr="00CA5AE6">
        <w:t>share register</w:t>
      </w:r>
      <w:r>
        <w:t xml:space="preserve"> with retroactive effect with respect to some or all of such shareholder's non-voting shares if the registration in the share register turns out to have been made on the basis of inaccurate information provided by the shareholder or if the relevant shareholder refuses, </w:t>
      </w:r>
      <w:r w:rsidR="003645A0">
        <w:t xml:space="preserve">upon request, to confirm that </w:t>
      </w:r>
      <w:r w:rsidR="00442492">
        <w:t>it</w:t>
      </w:r>
      <w:r>
        <w:t xml:space="preserve"> holds the relevant shares in its own name or for its own account. </w:t>
      </w:r>
      <w:r w:rsidRPr="00CA5AE6">
        <w:t>The</w:t>
      </w:r>
      <w:r>
        <w:t xml:space="preserve"> relevant</w:t>
      </w:r>
      <w:r w:rsidRPr="00CA5AE6">
        <w:t xml:space="preserve"> shareholder </w:t>
      </w:r>
      <w:r>
        <w:t>will be</w:t>
      </w:r>
      <w:r w:rsidRPr="00CA5AE6">
        <w:t xml:space="preserve"> informed </w:t>
      </w:r>
      <w:r>
        <w:t>of</w:t>
      </w:r>
      <w:r w:rsidRPr="00CA5AE6">
        <w:t xml:space="preserve"> the cancellation.</w:t>
      </w:r>
    </w:p>
    <w:p w14:paraId="3080A2BD" w14:textId="5C3DB8E7" w:rsidR="00514A9A" w:rsidRDefault="00514A9A" w:rsidP="00514A9A">
      <w:pPr>
        <w:pStyle w:val="Titre3"/>
      </w:pPr>
      <w:bookmarkStart w:id="139" w:name="_Ref535958064"/>
      <w:bookmarkStart w:id="140" w:name="_Ref535958072"/>
      <w:bookmarkStart w:id="141" w:name="_Toc19549471"/>
      <w:r>
        <w:t>Loss or theft of digital tokens</w:t>
      </w:r>
      <w:bookmarkEnd w:id="139"/>
      <w:bookmarkEnd w:id="140"/>
      <w:bookmarkEnd w:id="141"/>
    </w:p>
    <w:p w14:paraId="024853F4" w14:textId="36706B3F" w:rsidR="00514A9A" w:rsidRDefault="005B4C3D" w:rsidP="00514A9A">
      <w:pPr>
        <w:pStyle w:val="Body0"/>
        <w:rPr>
          <w:lang w:eastAsia="de-CH"/>
        </w:rPr>
      </w:pPr>
      <w:r>
        <w:rPr>
          <w:lang w:eastAsia="de-CH"/>
        </w:rPr>
        <w:t>The Company's regulations specify the procedure to be followed i</w:t>
      </w:r>
      <w:r w:rsidR="00514A9A">
        <w:rPr>
          <w:lang w:eastAsia="de-CH"/>
        </w:rPr>
        <w:t>f</w:t>
      </w:r>
      <w:r w:rsidR="00514A9A" w:rsidRPr="009E601A">
        <w:rPr>
          <w:lang w:eastAsia="de-CH"/>
        </w:rPr>
        <w:t xml:space="preserve"> a </w:t>
      </w:r>
      <w:r w:rsidR="00514A9A" w:rsidRPr="00514A9A">
        <w:t>tokenholder</w:t>
      </w:r>
      <w:r w:rsidR="00442492">
        <w:rPr>
          <w:lang w:eastAsia="de-CH"/>
        </w:rPr>
        <w:t xml:space="preserve"> loses access to its</w:t>
      </w:r>
      <w:r w:rsidR="00917DD0">
        <w:rPr>
          <w:lang w:eastAsia="de-CH"/>
        </w:rPr>
        <w:t xml:space="preserve"> </w:t>
      </w:r>
      <w:r w:rsidR="00A744F9">
        <w:rPr>
          <w:lang w:eastAsia="de-CH"/>
        </w:rPr>
        <w:t>s</w:t>
      </w:r>
      <w:r w:rsidR="002D6976">
        <w:rPr>
          <w:lang w:eastAsia="de-CH"/>
        </w:rPr>
        <w:t xml:space="preserve">hare </w:t>
      </w:r>
      <w:r w:rsidR="00A744F9">
        <w:rPr>
          <w:lang w:eastAsia="de-CH"/>
        </w:rPr>
        <w:t>t</w:t>
      </w:r>
      <w:r w:rsidR="002D6976">
        <w:rPr>
          <w:lang w:eastAsia="de-CH"/>
        </w:rPr>
        <w:t>okens</w:t>
      </w:r>
      <w:r w:rsidR="00514A9A" w:rsidRPr="009E601A">
        <w:rPr>
          <w:lang w:eastAsia="de-CH"/>
        </w:rPr>
        <w:t xml:space="preserve">, </w:t>
      </w:r>
      <w:r w:rsidR="00514A9A" w:rsidRPr="009E601A">
        <w:rPr>
          <w:i/>
          <w:lang w:eastAsia="de-CH"/>
        </w:rPr>
        <w:t>e.g.</w:t>
      </w:r>
      <w:r w:rsidR="00514A9A" w:rsidRPr="009E601A">
        <w:rPr>
          <w:lang w:eastAsia="de-CH"/>
        </w:rPr>
        <w:t xml:space="preserve"> because </w:t>
      </w:r>
      <w:r w:rsidR="00514A9A">
        <w:rPr>
          <w:lang w:eastAsia="de-CH"/>
        </w:rPr>
        <w:t>the corresponding</w:t>
      </w:r>
      <w:r w:rsidR="00514A9A" w:rsidRPr="009E601A">
        <w:rPr>
          <w:lang w:eastAsia="de-CH"/>
        </w:rPr>
        <w:t xml:space="preserve"> p</w:t>
      </w:r>
      <w:r w:rsidR="00514A9A">
        <w:rPr>
          <w:lang w:eastAsia="de-CH"/>
        </w:rPr>
        <w:t>rivate key has been lost or stolen</w:t>
      </w:r>
      <w:r>
        <w:rPr>
          <w:lang w:eastAsia="de-CH"/>
        </w:rPr>
        <w:t>. The procedure to be followed in such cases</w:t>
      </w:r>
      <w:r w:rsidR="00514A9A" w:rsidRPr="009E601A">
        <w:rPr>
          <w:lang w:eastAsia="de-CH"/>
        </w:rPr>
        <w:t xml:space="preserve"> </w:t>
      </w:r>
      <w:r>
        <w:rPr>
          <w:lang w:eastAsia="de-CH"/>
        </w:rPr>
        <w:t>varies depending on whether the relevant tokenized non-voting shares were recorded in the Company's share register under the name of the relevant tokenholder or whether the relevant tokenized non-voting shares had not been so registered.</w:t>
      </w:r>
    </w:p>
    <w:p w14:paraId="2BC96580" w14:textId="77777777" w:rsidR="00514A9A" w:rsidRPr="003C601C" w:rsidRDefault="00514A9A" w:rsidP="00514A9A">
      <w:pPr>
        <w:pStyle w:val="Titre4"/>
      </w:pPr>
      <w:bookmarkStart w:id="142" w:name="_Toc525382406"/>
      <w:bookmarkStart w:id="143" w:name="_Ref525806002"/>
      <w:r w:rsidRPr="001B06E2">
        <w:t>Registered</w:t>
      </w:r>
      <w:r>
        <w:t xml:space="preserve"> tokenholder</w:t>
      </w:r>
      <w:bookmarkEnd w:id="142"/>
      <w:bookmarkEnd w:id="143"/>
    </w:p>
    <w:p w14:paraId="4A9CBC46" w14:textId="7ABA9407" w:rsidR="00514A9A" w:rsidRPr="00C04FD9" w:rsidRDefault="00514A9A" w:rsidP="00514A9A">
      <w:pPr>
        <w:pStyle w:val="Body0"/>
      </w:pPr>
      <w:r>
        <w:t>If the tokenholder who c</w:t>
      </w:r>
      <w:r w:rsidR="0034797D">
        <w:t xml:space="preserve">laims to have lost access to </w:t>
      </w:r>
      <w:r w:rsidR="00A744F9">
        <w:t>s</w:t>
      </w:r>
      <w:r w:rsidR="0034797D">
        <w:t xml:space="preserve">hare </w:t>
      </w:r>
      <w:r w:rsidR="00A744F9">
        <w:t>t</w:t>
      </w:r>
      <w:r w:rsidR="0034797D">
        <w:t xml:space="preserve">okens </w:t>
      </w:r>
      <w:r w:rsidR="00366FB7">
        <w:t xml:space="preserve">(the "applicant") </w:t>
      </w:r>
      <w:r>
        <w:t>was recorded in the Company's share register as the holder of such</w:t>
      </w:r>
      <w:r w:rsidR="00917DD0">
        <w:t xml:space="preserve"> digital</w:t>
      </w:r>
      <w:r>
        <w:t xml:space="preserve"> t</w:t>
      </w:r>
      <w:r w:rsidR="005B4C3D">
        <w:t>okens, then, a</w:t>
      </w:r>
      <w:r>
        <w:t xml:space="preserve">fter having identified itself in a manner satisfactory to the Company, the </w:t>
      </w:r>
      <w:r w:rsidR="005B4C3D">
        <w:t>a</w:t>
      </w:r>
      <w:r>
        <w:t>pplicant must notify the</w:t>
      </w:r>
      <w:r w:rsidR="00442492">
        <w:t xml:space="preserve"> Company that it</w:t>
      </w:r>
      <w:r>
        <w:t xml:space="preserve"> has lost access to certain </w:t>
      </w:r>
      <w:r w:rsidR="00917DD0">
        <w:t xml:space="preserve">digital </w:t>
      </w:r>
      <w:r>
        <w:t>t</w:t>
      </w:r>
      <w:r w:rsidRPr="001B06E2">
        <w:t>okens</w:t>
      </w:r>
      <w:r w:rsidR="005B4C3D">
        <w:t xml:space="preserve"> (the "lost access tokens")</w:t>
      </w:r>
      <w:r>
        <w:t xml:space="preserve"> and specify the </w:t>
      </w:r>
      <w:r w:rsidR="005B4C3D">
        <w:t>b</w:t>
      </w:r>
      <w:r w:rsidRPr="001B06E2">
        <w:t>lockchain address to whic</w:t>
      </w:r>
      <w:r>
        <w:t xml:space="preserve">h the </w:t>
      </w:r>
      <w:r w:rsidR="005B4C3D">
        <w:t>a</w:t>
      </w:r>
      <w:r>
        <w:t>pplicant has lost access.</w:t>
      </w:r>
      <w:r w:rsidR="005B4C3D">
        <w:t xml:space="preserve"> </w:t>
      </w:r>
      <w:r>
        <w:t>T</w:t>
      </w:r>
      <w:r w:rsidRPr="00C04FD9">
        <w:t xml:space="preserve">he Company </w:t>
      </w:r>
      <w:r>
        <w:t>will, on three separate occasions, publish</w:t>
      </w:r>
      <w:r w:rsidRPr="00C04FD9">
        <w:t xml:space="preserve"> a notice on its website</w:t>
      </w:r>
      <w:r>
        <w:t xml:space="preserve"> and in such other media as the Company may find appropriate,</w:t>
      </w:r>
      <w:r w:rsidRPr="00C04FD9">
        <w:t xml:space="preserve"> stating that it will cancel and reiss</w:t>
      </w:r>
      <w:r>
        <w:t xml:space="preserve">ue the </w:t>
      </w:r>
      <w:r w:rsidR="005B4C3D">
        <w:t>l</w:t>
      </w:r>
      <w:r>
        <w:t xml:space="preserve">ost </w:t>
      </w:r>
      <w:r w:rsidR="005B4C3D">
        <w:t>a</w:t>
      </w:r>
      <w:r>
        <w:t xml:space="preserve">ccess </w:t>
      </w:r>
      <w:r w:rsidR="005B4C3D">
        <w:t>t</w:t>
      </w:r>
      <w:r>
        <w:t xml:space="preserve">okens to a </w:t>
      </w:r>
      <w:r w:rsidR="005B4C3D">
        <w:t>b</w:t>
      </w:r>
      <w:r w:rsidRPr="00C04FD9">
        <w:t>lockchain addr</w:t>
      </w:r>
      <w:r>
        <w:t xml:space="preserve">ess designated by the </w:t>
      </w:r>
      <w:r w:rsidR="005B4C3D">
        <w:t>a</w:t>
      </w:r>
      <w:r>
        <w:t xml:space="preserve">pplicant unless, </w:t>
      </w:r>
      <w:r w:rsidRPr="00C04FD9">
        <w:t>within [</w:t>
      </w:r>
      <w:r>
        <w:t>30</w:t>
      </w:r>
      <w:r w:rsidRPr="00C04FD9">
        <w:t xml:space="preserve">] days following the date of </w:t>
      </w:r>
      <w:r>
        <w:t xml:space="preserve">the first </w:t>
      </w:r>
      <w:r w:rsidRPr="00C04FD9">
        <w:t>publication</w:t>
      </w:r>
      <w:r>
        <w:t>, a</w:t>
      </w:r>
      <w:r w:rsidRPr="00C04FD9">
        <w:t xml:space="preserve"> third party claims to own and provides </w:t>
      </w:r>
      <w:r w:rsidRPr="00C04FD9">
        <w:rPr>
          <w:i/>
        </w:rPr>
        <w:t xml:space="preserve">prima facie </w:t>
      </w:r>
      <w:r w:rsidRPr="00C04FD9">
        <w:t xml:space="preserve">evidence that such third party </w:t>
      </w:r>
      <w:r>
        <w:t>is the rightful owner of</w:t>
      </w:r>
      <w:r w:rsidRPr="00C04FD9">
        <w:t xml:space="preserve"> the </w:t>
      </w:r>
      <w:r w:rsidR="005B4C3D">
        <w:t>l</w:t>
      </w:r>
      <w:r w:rsidRPr="00C04FD9">
        <w:t xml:space="preserve">ost </w:t>
      </w:r>
      <w:r w:rsidR="005B4C3D">
        <w:t>a</w:t>
      </w:r>
      <w:r w:rsidRPr="00C04FD9">
        <w:t xml:space="preserve">ccess </w:t>
      </w:r>
      <w:r w:rsidR="005B4C3D">
        <w:t>t</w:t>
      </w:r>
      <w:r w:rsidRPr="00C04FD9">
        <w:t>okens</w:t>
      </w:r>
      <w:r>
        <w:t>.</w:t>
      </w:r>
    </w:p>
    <w:p w14:paraId="7C70BC0A" w14:textId="5528F831" w:rsidR="00514A9A" w:rsidRPr="00C04FD9" w:rsidRDefault="00514A9A" w:rsidP="00514A9A">
      <w:pPr>
        <w:pStyle w:val="Body0"/>
      </w:pPr>
      <w:r>
        <w:t>T</w:t>
      </w:r>
      <w:r w:rsidRPr="00C04FD9">
        <w:t xml:space="preserve">he Company </w:t>
      </w:r>
      <w:r>
        <w:t>will also</w:t>
      </w:r>
      <w:r w:rsidRPr="00C04FD9">
        <w:t xml:space="preserve"> send a letter to the (postal) address of the </w:t>
      </w:r>
      <w:r w:rsidR="005B4C3D">
        <w:t>a</w:t>
      </w:r>
      <w:r w:rsidRPr="00C04FD9">
        <w:t>pplicant (as evidenced by the share register)</w:t>
      </w:r>
      <w:r>
        <w:t xml:space="preserve">, with a </w:t>
      </w:r>
      <w:r w:rsidRPr="00C04FD9">
        <w:t xml:space="preserve">copy of the email sent by the </w:t>
      </w:r>
      <w:r w:rsidR="005B4C3D">
        <w:t>a</w:t>
      </w:r>
      <w:r w:rsidRPr="00C04FD9">
        <w:t>pplicant to the Company and of the notice pub</w:t>
      </w:r>
      <w:r>
        <w:t>lished on the Company's website.</w:t>
      </w:r>
      <w:r w:rsidR="009E0142">
        <w:t xml:space="preserve"> It</w:t>
      </w:r>
      <w:r w:rsidRPr="00C04FD9">
        <w:t xml:space="preserve"> </w:t>
      </w:r>
      <w:r>
        <w:t xml:space="preserve">will ask the </w:t>
      </w:r>
      <w:r w:rsidR="005B4C3D">
        <w:t>a</w:t>
      </w:r>
      <w:r>
        <w:t xml:space="preserve">pplicant to provide a </w:t>
      </w:r>
      <w:r w:rsidR="005B4C3D">
        <w:t>b</w:t>
      </w:r>
      <w:r w:rsidRPr="00C04FD9">
        <w:t>lockchain address to which the reissued</w:t>
      </w:r>
      <w:r w:rsidR="00917DD0">
        <w:t xml:space="preserve"> digital</w:t>
      </w:r>
      <w:r w:rsidRPr="00C04FD9">
        <w:t xml:space="preserve"> tokens must be allocated, and </w:t>
      </w:r>
      <w:r>
        <w:t xml:space="preserve">to confirm that such </w:t>
      </w:r>
      <w:r w:rsidR="005B4C3D">
        <w:t>b</w:t>
      </w:r>
      <w:r w:rsidRPr="00C04FD9">
        <w:t>lockchai</w:t>
      </w:r>
      <w:r>
        <w:t xml:space="preserve">n address is controlled by the </w:t>
      </w:r>
      <w:r w:rsidR="005B4C3D">
        <w:t>a</w:t>
      </w:r>
      <w:r>
        <w:t>pplicant</w:t>
      </w:r>
      <w:r w:rsidRPr="00C04FD9">
        <w:t xml:space="preserve"> </w:t>
      </w:r>
      <w:r>
        <w:t>exclusively.</w:t>
      </w:r>
    </w:p>
    <w:p w14:paraId="1CC14287" w14:textId="16B20949" w:rsidR="00514A9A" w:rsidRPr="00C04FD9" w:rsidRDefault="00514A9A" w:rsidP="00514A9A">
      <w:pPr>
        <w:pStyle w:val="Body0"/>
      </w:pPr>
      <w:bookmarkStart w:id="144" w:name="_Ref525806009"/>
      <w:r>
        <w:t>U</w:t>
      </w:r>
      <w:r w:rsidRPr="00C04FD9">
        <w:t xml:space="preserve">nless the Company has received a notice from a third party that includes </w:t>
      </w:r>
      <w:r w:rsidRPr="00C04FD9">
        <w:rPr>
          <w:i/>
        </w:rPr>
        <w:t xml:space="preserve">prima facie </w:t>
      </w:r>
      <w:r w:rsidRPr="00C04FD9">
        <w:t xml:space="preserve">evidence that such third party owns the </w:t>
      </w:r>
      <w:r w:rsidR="005B4C3D">
        <w:t>l</w:t>
      </w:r>
      <w:r w:rsidRPr="00C04FD9">
        <w:t xml:space="preserve">ost </w:t>
      </w:r>
      <w:r w:rsidR="005B4C3D">
        <w:t>a</w:t>
      </w:r>
      <w:r w:rsidRPr="00C04FD9">
        <w:t xml:space="preserve">ccess </w:t>
      </w:r>
      <w:r w:rsidR="005B4C3D">
        <w:t>t</w:t>
      </w:r>
      <w:r w:rsidRPr="00C04FD9">
        <w:t xml:space="preserve">okens, the Company </w:t>
      </w:r>
      <w:r>
        <w:t xml:space="preserve">will cancel and </w:t>
      </w:r>
      <w:r w:rsidRPr="00C04FD9">
        <w:t>reissue</w:t>
      </w:r>
      <w:r>
        <w:t xml:space="preserve"> the </w:t>
      </w:r>
      <w:r w:rsidR="005B4C3D">
        <w:t>l</w:t>
      </w:r>
      <w:r>
        <w:t xml:space="preserve">ost </w:t>
      </w:r>
      <w:r w:rsidR="005B4C3D">
        <w:t>a</w:t>
      </w:r>
      <w:r>
        <w:t xml:space="preserve">ccess </w:t>
      </w:r>
      <w:r w:rsidR="00482933">
        <w:t>t</w:t>
      </w:r>
      <w:r>
        <w:t xml:space="preserve">okens to the </w:t>
      </w:r>
      <w:r w:rsidR="005B4C3D">
        <w:t>b</w:t>
      </w:r>
      <w:r w:rsidRPr="00C04FD9">
        <w:t>lockchain addr</w:t>
      </w:r>
      <w:r>
        <w:t xml:space="preserve">ess designated by the </w:t>
      </w:r>
      <w:r w:rsidR="005B4C3D">
        <w:t>a</w:t>
      </w:r>
      <w:r>
        <w:t>pplicant.</w:t>
      </w:r>
      <w:bookmarkEnd w:id="144"/>
      <w:r w:rsidR="009E0142">
        <w:t xml:space="preserve"> </w:t>
      </w:r>
      <w:r>
        <w:t xml:space="preserve">If, before reissuing the </w:t>
      </w:r>
      <w:r w:rsidR="005B4C3D">
        <w:t>l</w:t>
      </w:r>
      <w:r>
        <w:t xml:space="preserve">ost </w:t>
      </w:r>
      <w:r w:rsidR="005B4C3D">
        <w:t>a</w:t>
      </w:r>
      <w:r>
        <w:t xml:space="preserve">ccess </w:t>
      </w:r>
      <w:r w:rsidR="005B4C3D">
        <w:t>t</w:t>
      </w:r>
      <w:r>
        <w:t>okens,</w:t>
      </w:r>
      <w:r w:rsidRPr="00C04FD9">
        <w:t xml:space="preserve"> the Company receive</w:t>
      </w:r>
      <w:r>
        <w:t>s</w:t>
      </w:r>
      <w:r w:rsidRPr="00C04FD9">
        <w:t xml:space="preserve"> a notice from a third party that includes </w:t>
      </w:r>
      <w:r w:rsidRPr="00C04FD9">
        <w:rPr>
          <w:i/>
        </w:rPr>
        <w:t xml:space="preserve">prima facie </w:t>
      </w:r>
      <w:r w:rsidRPr="00C04FD9">
        <w:t xml:space="preserve">evidence that such third party owns the </w:t>
      </w:r>
      <w:r w:rsidR="005B4C3D">
        <w:t>l</w:t>
      </w:r>
      <w:r w:rsidRPr="00C04FD9">
        <w:t xml:space="preserve">ost </w:t>
      </w:r>
      <w:r w:rsidR="005B4C3D">
        <w:t>a</w:t>
      </w:r>
      <w:r w:rsidRPr="00C04FD9">
        <w:t xml:space="preserve">ccess </w:t>
      </w:r>
      <w:r w:rsidR="005B4C3D">
        <w:t>t</w:t>
      </w:r>
      <w:r w:rsidRPr="00C04FD9">
        <w:t>okens</w:t>
      </w:r>
      <w:r>
        <w:t xml:space="preserve">, it will inform the </w:t>
      </w:r>
      <w:r w:rsidR="005B4C3D">
        <w:t>a</w:t>
      </w:r>
      <w:r>
        <w:t xml:space="preserve">pplicant of the fact and invite the </w:t>
      </w:r>
      <w:r w:rsidR="005B4C3D">
        <w:t>a</w:t>
      </w:r>
      <w:r>
        <w:t>pplicant to bring the matter to the competent courts.</w:t>
      </w:r>
      <w:r w:rsidR="009E0142">
        <w:t xml:space="preserve"> </w:t>
      </w:r>
      <w:bookmarkStart w:id="145" w:name="_Ref525806010"/>
      <w:r>
        <w:t xml:space="preserve">Upon receipt of a final decision from a Swiss court acknowledging the ownership of the </w:t>
      </w:r>
      <w:r w:rsidR="005B4C3D">
        <w:t>l</w:t>
      </w:r>
      <w:r>
        <w:t xml:space="preserve">ost </w:t>
      </w:r>
      <w:r w:rsidR="005B4C3D">
        <w:t>a</w:t>
      </w:r>
      <w:r>
        <w:t xml:space="preserve">ccess </w:t>
      </w:r>
      <w:r w:rsidR="005B4C3D">
        <w:t>t</w:t>
      </w:r>
      <w:r>
        <w:t xml:space="preserve">okens, the Company will cancel and </w:t>
      </w:r>
      <w:r w:rsidRPr="00C04FD9">
        <w:t>reissue</w:t>
      </w:r>
      <w:r>
        <w:t xml:space="preserve"> the </w:t>
      </w:r>
      <w:r w:rsidR="005B4C3D">
        <w:t>l</w:t>
      </w:r>
      <w:r>
        <w:t xml:space="preserve">ost </w:t>
      </w:r>
      <w:r w:rsidR="005B4C3D">
        <w:t>a</w:t>
      </w:r>
      <w:r>
        <w:t xml:space="preserve">ccess </w:t>
      </w:r>
      <w:r w:rsidR="005B4C3D">
        <w:t>t</w:t>
      </w:r>
      <w:r>
        <w:t xml:space="preserve">okens to the </w:t>
      </w:r>
      <w:r w:rsidR="005B4C3D">
        <w:t>b</w:t>
      </w:r>
      <w:r w:rsidRPr="00C04FD9">
        <w:t>lockchain addr</w:t>
      </w:r>
      <w:r>
        <w:t xml:space="preserve">ess that will have been designated by the person identified as the rightful owner of the </w:t>
      </w:r>
      <w:r w:rsidR="005B4C3D">
        <w:t>l</w:t>
      </w:r>
      <w:r>
        <w:t xml:space="preserve">ost </w:t>
      </w:r>
      <w:r w:rsidR="005B4C3D">
        <w:t>a</w:t>
      </w:r>
      <w:r>
        <w:t xml:space="preserve">ccess </w:t>
      </w:r>
      <w:r w:rsidR="005B4C3D">
        <w:t>t</w:t>
      </w:r>
      <w:r>
        <w:t>okens.</w:t>
      </w:r>
      <w:bookmarkEnd w:id="145"/>
    </w:p>
    <w:p w14:paraId="3D21F45C" w14:textId="77777777" w:rsidR="00514A9A" w:rsidRPr="00BA1ACE" w:rsidRDefault="00514A9A" w:rsidP="00514A9A">
      <w:pPr>
        <w:pStyle w:val="Titre4"/>
      </w:pPr>
      <w:bookmarkStart w:id="146" w:name="_Toc525382407"/>
      <w:r w:rsidRPr="001B06E2">
        <w:t>Unregistered</w:t>
      </w:r>
      <w:r>
        <w:t xml:space="preserve"> tokenholder</w:t>
      </w:r>
      <w:bookmarkEnd w:id="146"/>
    </w:p>
    <w:p w14:paraId="5C641023" w14:textId="39A98582" w:rsidR="009E0142" w:rsidRDefault="00514A9A" w:rsidP="009E0142">
      <w:pPr>
        <w:pStyle w:val="Body0"/>
      </w:pPr>
      <w:r>
        <w:t xml:space="preserve">If the </w:t>
      </w:r>
      <w:r w:rsidR="005B4C3D">
        <w:t>a</w:t>
      </w:r>
      <w:r>
        <w:t xml:space="preserve">pplicant was not recorded as the owner of the </w:t>
      </w:r>
      <w:r w:rsidR="005B4C3D">
        <w:t>l</w:t>
      </w:r>
      <w:r>
        <w:t xml:space="preserve">ost </w:t>
      </w:r>
      <w:r w:rsidR="005B4C3D">
        <w:t>a</w:t>
      </w:r>
      <w:r>
        <w:t xml:space="preserve">ccess </w:t>
      </w:r>
      <w:r w:rsidR="005B4C3D">
        <w:t>t</w:t>
      </w:r>
      <w:r>
        <w:t>okens in the Company's share register</w:t>
      </w:r>
      <w:r w:rsidR="009E0142">
        <w:t>, t</w:t>
      </w:r>
      <w:r w:rsidRPr="001B06E2">
        <w:t xml:space="preserve">he </w:t>
      </w:r>
      <w:r w:rsidR="009E0142">
        <w:t>a</w:t>
      </w:r>
      <w:r w:rsidRPr="001B06E2">
        <w:t xml:space="preserve">pplicant </w:t>
      </w:r>
      <w:r w:rsidR="009E0142">
        <w:t>will be invited to</w:t>
      </w:r>
      <w:r w:rsidRPr="001B06E2">
        <w:t xml:space="preserve"> demonstrate in a manner satisfactory to the Company that the </w:t>
      </w:r>
      <w:r w:rsidR="009E0142">
        <w:t>a</w:t>
      </w:r>
      <w:r w:rsidRPr="001B06E2">
        <w:t xml:space="preserve">pplicant is the </w:t>
      </w:r>
      <w:r>
        <w:t>rightful</w:t>
      </w:r>
      <w:r w:rsidRPr="001B06E2">
        <w:t xml:space="preserve"> </w:t>
      </w:r>
      <w:r>
        <w:t xml:space="preserve">owner of the </w:t>
      </w:r>
      <w:r w:rsidR="009E0142">
        <w:t>l</w:t>
      </w:r>
      <w:r>
        <w:t xml:space="preserve">ost </w:t>
      </w:r>
      <w:r w:rsidR="009E0142">
        <w:t>a</w:t>
      </w:r>
      <w:r>
        <w:t xml:space="preserve">ccess </w:t>
      </w:r>
      <w:r w:rsidR="009E0142">
        <w:t>t</w:t>
      </w:r>
      <w:r>
        <w:t>okens.</w:t>
      </w:r>
      <w:r w:rsidR="009E0142">
        <w:t xml:space="preserve"> </w:t>
      </w:r>
      <w:r>
        <w:t>I</w:t>
      </w:r>
      <w:r w:rsidRPr="00C04FD9">
        <w:t xml:space="preserve">f the </w:t>
      </w:r>
      <w:r w:rsidR="009E0142">
        <w:t>a</w:t>
      </w:r>
      <w:r w:rsidRPr="00C04FD9">
        <w:t xml:space="preserve">pplicant has provided </w:t>
      </w:r>
      <w:r w:rsidR="009E0142">
        <w:t>such evidence to the Company</w:t>
      </w:r>
      <w:r>
        <w:t>,</w:t>
      </w:r>
      <w:r w:rsidRPr="00C04FD9">
        <w:t xml:space="preserve"> the Company </w:t>
      </w:r>
      <w:r>
        <w:t>will</w:t>
      </w:r>
      <w:r w:rsidR="009E0142">
        <w:t xml:space="preserve"> follow the procedure outlined above regarding loss or theft of digital tokens held by registered tokenholders.</w:t>
      </w:r>
    </w:p>
    <w:p w14:paraId="46EB5EAB" w14:textId="2DF8D417" w:rsidR="00514A9A" w:rsidRPr="00514A9A" w:rsidRDefault="009E0142" w:rsidP="00514A9A">
      <w:pPr>
        <w:pStyle w:val="Body0"/>
        <w:rPr>
          <w:lang w:eastAsia="de-CH"/>
        </w:rPr>
      </w:pPr>
      <w:r>
        <w:t>If the applicant fails to demonstrate in a manner satisfactory to the Company that it is the rightful owner of the lost access tokens, it will be invited to provide a final decision from a Swiss court acknowledging the ownership of the lost access tokens.</w:t>
      </w:r>
    </w:p>
    <w:p w14:paraId="3CE8226F" w14:textId="1A6C1402" w:rsidR="00920ABC" w:rsidRDefault="00045B0B" w:rsidP="00B336E0">
      <w:pPr>
        <w:pStyle w:val="Titre2"/>
      </w:pPr>
      <w:bookmarkStart w:id="147" w:name="_Toc19549472"/>
      <w:r>
        <w:t>Transfer and t</w:t>
      </w:r>
      <w:r w:rsidR="00920ABC">
        <w:t>rading restrictions</w:t>
      </w:r>
      <w:bookmarkEnd w:id="147"/>
    </w:p>
    <w:p w14:paraId="3F485E21" w14:textId="03BCC2FF" w:rsidR="00045B0B" w:rsidRPr="00045B0B" w:rsidRDefault="00045B0B" w:rsidP="00045B0B">
      <w:pPr>
        <w:pStyle w:val="Titre3"/>
      </w:pPr>
      <w:bookmarkStart w:id="148" w:name="_Toc19549473"/>
      <w:r>
        <w:t>Transfer restrictions</w:t>
      </w:r>
      <w:bookmarkEnd w:id="148"/>
    </w:p>
    <w:p w14:paraId="49E3DDAC" w14:textId="680FC3A7" w:rsidR="00F96CA0" w:rsidRDefault="00B37CF3" w:rsidP="00036581">
      <w:pPr>
        <w:pStyle w:val="Body0"/>
        <w:rPr>
          <w:lang w:eastAsia="de-CH"/>
        </w:rPr>
      </w:pPr>
      <w:r>
        <w:rPr>
          <w:lang w:eastAsia="de-CH"/>
        </w:rPr>
        <w:t xml:space="preserve">The </w:t>
      </w:r>
      <w:r w:rsidR="00760A44">
        <w:rPr>
          <w:lang w:eastAsia="de-CH"/>
        </w:rPr>
        <w:t>articles of association of the Company do not include transfer restrictions with respect to the Offered Shares</w:t>
      </w:r>
      <w:r>
        <w:rPr>
          <w:lang w:eastAsia="de-CH"/>
        </w:rPr>
        <w:t>.</w:t>
      </w:r>
    </w:p>
    <w:p w14:paraId="7E187745" w14:textId="4940C15D" w:rsidR="004C007A" w:rsidRPr="00904A6E" w:rsidRDefault="00A3229C" w:rsidP="00036581">
      <w:pPr>
        <w:pStyle w:val="Body0"/>
        <w:rPr>
          <w:lang w:eastAsia="de-CH"/>
        </w:rPr>
      </w:pPr>
      <w:r>
        <w:rPr>
          <w:lang w:eastAsia="de-CH"/>
        </w:rPr>
        <w:t xml:space="preserve">In accordance with the Company's regulations, </w:t>
      </w:r>
      <w:r w:rsidR="004C007A">
        <w:rPr>
          <w:lang w:eastAsia="de-CH"/>
        </w:rPr>
        <w:t>as long as the Offered Shares are associated with digital tokens recorded and traded on a blockchain, the Company</w:t>
      </w:r>
      <w:r>
        <w:rPr>
          <w:lang w:eastAsia="de-CH"/>
        </w:rPr>
        <w:t xml:space="preserve"> </w:t>
      </w:r>
      <w:r w:rsidR="004C007A">
        <w:rPr>
          <w:lang w:eastAsia="de-CH"/>
        </w:rPr>
        <w:t>will recognize any holder of a</w:t>
      </w:r>
      <w:r>
        <w:rPr>
          <w:lang w:eastAsia="de-CH"/>
        </w:rPr>
        <w:t xml:space="preserve"> digital token </w:t>
      </w:r>
      <w:r w:rsidR="004C007A">
        <w:rPr>
          <w:lang w:eastAsia="de-CH"/>
        </w:rPr>
        <w:t>as the rightful</w:t>
      </w:r>
      <w:r>
        <w:rPr>
          <w:lang w:eastAsia="de-CH"/>
        </w:rPr>
        <w:t xml:space="preserve"> owner of the associated </w:t>
      </w:r>
      <w:r w:rsidR="00F96CA0">
        <w:rPr>
          <w:lang w:eastAsia="de-CH"/>
        </w:rPr>
        <w:t>Offered Shares</w:t>
      </w:r>
      <w:r>
        <w:rPr>
          <w:lang w:eastAsia="de-CH"/>
        </w:rPr>
        <w:t>.</w:t>
      </w:r>
      <w:r w:rsidR="00904A6E">
        <w:rPr>
          <w:lang w:eastAsia="de-CH"/>
        </w:rPr>
        <w:t xml:space="preserve"> </w:t>
      </w:r>
    </w:p>
    <w:p w14:paraId="0B0CB94D" w14:textId="596F448D" w:rsidR="00E354D8" w:rsidRDefault="00E354D8" w:rsidP="00E354D8">
      <w:pPr>
        <w:pStyle w:val="Body0"/>
      </w:pPr>
      <w:r>
        <w:rPr>
          <w:lang w:eastAsia="de-CH"/>
        </w:rPr>
        <w:t xml:space="preserve">The </w:t>
      </w:r>
      <w:r w:rsidR="000A443E">
        <w:rPr>
          <w:lang w:eastAsia="de-CH"/>
        </w:rPr>
        <w:t>exercise of the rights attached</w:t>
      </w:r>
      <w:r>
        <w:rPr>
          <w:lang w:eastAsia="de-CH"/>
        </w:rPr>
        <w:t xml:space="preserve"> to the Company's non-voting shares will be subject to the prior registration of the holder of the digital tokens associated with such Offered Shares in the Company's share register</w:t>
      </w:r>
      <w:r w:rsidR="000A443E">
        <w:t xml:space="preserve"> as the owner or usufructuary</w:t>
      </w:r>
      <w:r>
        <w:t xml:space="preserve"> of the n</w:t>
      </w:r>
      <w:r w:rsidR="000A443E">
        <w:t>on-voting shares. Holders of</w:t>
      </w:r>
      <w:r>
        <w:t xml:space="preserve"> digital tokens associated with non-voting shares</w:t>
      </w:r>
      <w:r w:rsidRPr="00CA4C16">
        <w:t xml:space="preserve"> </w:t>
      </w:r>
      <w:r>
        <w:t>will, upon request, be</w:t>
      </w:r>
      <w:r w:rsidRPr="00CA4C16">
        <w:t xml:space="preserve"> </w:t>
      </w:r>
      <w:r>
        <w:t>recorded</w:t>
      </w:r>
      <w:r w:rsidRPr="00CA4C16">
        <w:t xml:space="preserve"> in the</w:t>
      </w:r>
      <w:r>
        <w:t xml:space="preserve"> Company's</w:t>
      </w:r>
      <w:r w:rsidRPr="00CA4C16">
        <w:t xml:space="preserve"> share register as shareholder</w:t>
      </w:r>
      <w:r>
        <w:t>s</w:t>
      </w:r>
      <w:r w:rsidRPr="00CA4C16">
        <w:t>, provided</w:t>
      </w:r>
      <w:r>
        <w:t xml:space="preserve"> </w:t>
      </w:r>
      <w:r w:rsidRPr="00CA4C16">
        <w:t>that</w:t>
      </w:r>
      <w:r w:rsidR="0068166F">
        <w:t xml:space="preserve"> (i)</w:t>
      </w:r>
      <w:r w:rsidRPr="00CA4C16">
        <w:t xml:space="preserve"> </w:t>
      </w:r>
      <w:r>
        <w:t>they</w:t>
      </w:r>
      <w:r w:rsidRPr="00CA4C16">
        <w:t xml:space="preserve"> </w:t>
      </w:r>
      <w:r>
        <w:t>confirm in the manner specified by the company</w:t>
      </w:r>
      <w:r w:rsidRPr="00CA4C16">
        <w:t xml:space="preserve"> </w:t>
      </w:r>
      <w:r>
        <w:t>that they are holding the relevant non-voting shares in their own</w:t>
      </w:r>
      <w:r w:rsidRPr="00CA4C16">
        <w:t xml:space="preserve"> name and for </w:t>
      </w:r>
      <w:r>
        <w:t>their</w:t>
      </w:r>
      <w:r w:rsidRPr="00CA4C16">
        <w:t xml:space="preserve"> own account</w:t>
      </w:r>
      <w:r w:rsidR="0068166F">
        <w:t xml:space="preserve"> and that (ii) they identify themselves in the manner specified in the regulations of the Company (</w:t>
      </w:r>
      <w:r w:rsidR="0068166F" w:rsidRPr="000606AB">
        <w:rPr>
          <w:i/>
        </w:rPr>
        <w:t>see</w:t>
      </w:r>
      <w:r w:rsidR="0068166F">
        <w:t xml:space="preserve"> Section </w:t>
      </w:r>
      <w:r w:rsidR="0068166F">
        <w:fldChar w:fldCharType="begin"/>
      </w:r>
      <w:r w:rsidR="0068166F">
        <w:instrText xml:space="preserve"> REF _Ref535157018 \r \h </w:instrText>
      </w:r>
      <w:r w:rsidR="0068166F">
        <w:fldChar w:fldCharType="separate"/>
      </w:r>
      <w:r w:rsidR="00B82294">
        <w:t>3.3.6</w:t>
      </w:r>
      <w:r w:rsidR="0068166F">
        <w:fldChar w:fldCharType="end"/>
      </w:r>
      <w:r w:rsidR="0068166F">
        <w:t xml:space="preserve"> </w:t>
      </w:r>
      <w:r w:rsidR="00ED3B1B">
        <w:t>(</w:t>
      </w:r>
      <w:r w:rsidR="00ED3B1B" w:rsidRPr="00ED3B1B">
        <w:rPr>
          <w:i/>
        </w:rPr>
        <w:fldChar w:fldCharType="begin"/>
      </w:r>
      <w:r w:rsidR="00ED3B1B" w:rsidRPr="00ED3B1B">
        <w:rPr>
          <w:i/>
        </w:rPr>
        <w:instrText xml:space="preserve"> REF _Ref535157018 \h </w:instrText>
      </w:r>
      <w:r w:rsidR="00ED3B1B">
        <w:rPr>
          <w:i/>
        </w:rPr>
        <w:instrText xml:space="preserve"> \* MERGEFORMAT </w:instrText>
      </w:r>
      <w:r w:rsidR="00ED3B1B" w:rsidRPr="00ED3B1B">
        <w:rPr>
          <w:i/>
        </w:rPr>
      </w:r>
      <w:r w:rsidR="00ED3B1B" w:rsidRPr="00ED3B1B">
        <w:rPr>
          <w:i/>
        </w:rPr>
        <w:fldChar w:fldCharType="separate"/>
      </w:r>
      <w:r w:rsidR="00B82294" w:rsidRPr="00B82294">
        <w:rPr>
          <w:i/>
        </w:rPr>
        <w:t>Conditions for the exercise of shareholder rights</w:t>
      </w:r>
      <w:r w:rsidR="00ED3B1B" w:rsidRPr="00ED3B1B">
        <w:rPr>
          <w:i/>
        </w:rPr>
        <w:fldChar w:fldCharType="end"/>
      </w:r>
      <w:r w:rsidR="00ED3B1B">
        <w:t xml:space="preserve">) </w:t>
      </w:r>
      <w:r w:rsidR="0068166F">
        <w:t>above)</w:t>
      </w:r>
      <w:r w:rsidRPr="00CA4C16">
        <w:t>.</w:t>
      </w:r>
    </w:p>
    <w:p w14:paraId="331FB3E9" w14:textId="79A638A8" w:rsidR="00045B0B" w:rsidRDefault="00045B0B" w:rsidP="00045B0B">
      <w:pPr>
        <w:pStyle w:val="Titre3"/>
      </w:pPr>
      <w:bookmarkStart w:id="149" w:name="_Toc19549474"/>
      <w:r>
        <w:t>Trading restrictions</w:t>
      </w:r>
      <w:bookmarkEnd w:id="149"/>
    </w:p>
    <w:p w14:paraId="78D87319" w14:textId="3E8A5563" w:rsidR="00FD4AB4" w:rsidRDefault="00FD4AB4" w:rsidP="00877CE8">
      <w:pPr>
        <w:pStyle w:val="Body0"/>
      </w:pPr>
      <w:r>
        <w:t xml:space="preserve">The Company has not requested the listing or admission to trading of the Offered Shares on any stock exchange or multilateral trading facility, and does currently not contemplate making any such request. </w:t>
      </w:r>
      <w:r w:rsidR="00877CE8">
        <w:t>Upon completion of the Offering and subject to certain conditions, [</w:t>
      </w:r>
      <w:r w:rsidR="00877CE8">
        <w:rPr>
          <w:i/>
        </w:rPr>
        <w:t>name of broker</w:t>
      </w:r>
      <w:r w:rsidR="00877CE8">
        <w:t>] has agreed to t</w:t>
      </w:r>
      <w:r w:rsidR="00442492">
        <w:t>rade the Offered Shares on the OTF</w:t>
      </w:r>
      <w:r w:rsidR="00877CE8">
        <w:t xml:space="preserve"> that it operates under the name [</w:t>
      </w:r>
      <w:r w:rsidR="00877CE8">
        <w:rPr>
          <w:rFonts w:ascii="Times New Roman" w:hAnsi="Times New Roman"/>
        </w:rPr>
        <w:t>●</w:t>
      </w:r>
      <w:r w:rsidR="00877CE8">
        <w:t xml:space="preserve">]. </w:t>
      </w:r>
      <w:r>
        <w:t>The trading of the Offered Shares on the OTF is only permitted to the clients of [</w:t>
      </w:r>
      <w:r>
        <w:rPr>
          <w:i/>
        </w:rPr>
        <w:t>Name of the</w:t>
      </w:r>
      <w:r w:rsidRPr="00FD4AB4">
        <w:rPr>
          <w:i/>
        </w:rPr>
        <w:t xml:space="preserve"> broker</w:t>
      </w:r>
      <w:r>
        <w:t xml:space="preserve">]. </w:t>
      </w:r>
      <w:r w:rsidR="00877CE8" w:rsidRPr="00CD7379">
        <w:t>The decision of [</w:t>
      </w:r>
      <w:r w:rsidR="00877CE8" w:rsidRPr="00CD7379">
        <w:rPr>
          <w:i/>
        </w:rPr>
        <w:t>Name of broker</w:t>
      </w:r>
      <w:r w:rsidR="00877CE8" w:rsidRPr="00CD7379">
        <w:t xml:space="preserve">] to trade the non-voting shares of the Company on its OTF is however </w:t>
      </w:r>
      <w:r w:rsidR="00877CE8">
        <w:t>subject to conditions and may be reversed at any time by</w:t>
      </w:r>
      <w:r w:rsidR="00877CE8" w:rsidRPr="00CD7379">
        <w:t xml:space="preserve"> [</w:t>
      </w:r>
      <w:r w:rsidR="00877CE8" w:rsidRPr="00CD7379">
        <w:rPr>
          <w:i/>
        </w:rPr>
        <w:t>Name of broker</w:t>
      </w:r>
      <w:r w:rsidR="00877CE8">
        <w:t>]</w:t>
      </w:r>
      <w:r w:rsidR="00877CE8" w:rsidRPr="00CD7379">
        <w:t>.</w:t>
      </w:r>
      <w:r w:rsidR="00877CE8">
        <w:t xml:space="preserve"> T</w:t>
      </w:r>
      <w:r>
        <w:t>here is no guarantee that [</w:t>
      </w:r>
      <w:r>
        <w:rPr>
          <w:i/>
        </w:rPr>
        <w:t>Name of broker</w:t>
      </w:r>
      <w:r>
        <w:t>] will continue to trade the Offered Shares on the OTF in the future.</w:t>
      </w:r>
    </w:p>
    <w:p w14:paraId="196EE068" w14:textId="548A897A" w:rsidR="000606AB" w:rsidRPr="000606AB" w:rsidRDefault="00FD4AB4" w:rsidP="00FD4AB4">
      <w:pPr>
        <w:pStyle w:val="Body0"/>
        <w:rPr>
          <w:lang w:eastAsia="de-CH"/>
        </w:rPr>
      </w:pPr>
      <w:r w:rsidRPr="00437EBF">
        <w:t xml:space="preserve">No action has been or will be taken in any jurisdiction other than Switzerland that would permit a public offering of the Offered Shares or the possession, circulation or distribution of this </w:t>
      </w:r>
      <w:r>
        <w:t>prospectus</w:t>
      </w:r>
      <w:r w:rsidRPr="00437EBF">
        <w:t xml:space="preserve"> or any other material relating to the Company or the Offered Shares in any jurisdiction where action for that purpose is required. Accordingly, the Offered Shares may not be sold, directly or indirectly, and neither this </w:t>
      </w:r>
      <w:r>
        <w:t>prospectus</w:t>
      </w:r>
      <w:r w:rsidRPr="00437EBF">
        <w:t xml:space="preserve"> nor any other offering material or advertisement in connection with the Offered Shares may be distributed or published, in any form or in any country or jurisdiction except under circumstances that will result in compliance with any applicable laws, rules and regulations of any such country or jurisdiction. Persons resident in countries other than Switzerland should consult their professional advisors as to whether they require any governmental or other consents or need to observe any formalities to enable them to purchase Offered Shares in the Offering.</w:t>
      </w:r>
    </w:p>
    <w:p w14:paraId="3E1E5CA3" w14:textId="739593CC" w:rsidR="00F02A6C" w:rsidRDefault="007D5315" w:rsidP="007E770A">
      <w:pPr>
        <w:pStyle w:val="Titre2"/>
      </w:pPr>
      <w:bookmarkStart w:id="150" w:name="_Ref535760974"/>
      <w:bookmarkStart w:id="151" w:name="_Ref535760993"/>
      <w:bookmarkStart w:id="152" w:name="_Toc19549475"/>
      <w:r>
        <w:t>Notices</w:t>
      </w:r>
      <w:bookmarkEnd w:id="150"/>
      <w:bookmarkEnd w:id="151"/>
      <w:bookmarkEnd w:id="152"/>
    </w:p>
    <w:p w14:paraId="13BFECDB" w14:textId="09CF4052" w:rsidR="00F02A6C" w:rsidRDefault="00794101" w:rsidP="00036581">
      <w:pPr>
        <w:pStyle w:val="Body0"/>
        <w:rPr>
          <w:lang w:eastAsia="de-CH"/>
        </w:rPr>
      </w:pPr>
      <w:r>
        <w:rPr>
          <w:lang w:eastAsia="de-CH"/>
        </w:rPr>
        <w:t xml:space="preserve">Under the </w:t>
      </w:r>
      <w:r w:rsidR="00A8523D">
        <w:rPr>
          <w:lang w:eastAsia="de-CH"/>
        </w:rPr>
        <w:t xml:space="preserve">Company's </w:t>
      </w:r>
      <w:r w:rsidR="000A443E">
        <w:rPr>
          <w:lang w:eastAsia="de-CH"/>
        </w:rPr>
        <w:t>articles of association</w:t>
      </w:r>
      <w:r>
        <w:rPr>
          <w:lang w:eastAsia="de-CH"/>
        </w:rPr>
        <w:t xml:space="preserve">, the official </w:t>
      </w:r>
      <w:r w:rsidR="00A8523D">
        <w:rPr>
          <w:lang w:eastAsia="de-CH"/>
        </w:rPr>
        <w:t>media for the communications of the Company</w:t>
      </w:r>
      <w:r w:rsidR="007D5315">
        <w:rPr>
          <w:lang w:eastAsia="de-CH"/>
        </w:rPr>
        <w:t xml:space="preserve"> to its shareholders</w:t>
      </w:r>
      <w:r w:rsidR="00A8523D">
        <w:rPr>
          <w:lang w:eastAsia="de-CH"/>
        </w:rPr>
        <w:t xml:space="preserve"> is [the Swiss Official Gazette of Commerce (FOSC/SHAB)].</w:t>
      </w:r>
    </w:p>
    <w:p w14:paraId="1155B2CC" w14:textId="792AF2B3" w:rsidR="007D5315" w:rsidRPr="00CD7379" w:rsidRDefault="007D5315" w:rsidP="007D5315">
      <w:pPr>
        <w:pStyle w:val="Body0"/>
        <w:rPr>
          <w:lang w:eastAsia="de-CH"/>
        </w:rPr>
      </w:pPr>
      <w:r w:rsidRPr="00CD7379">
        <w:rPr>
          <w:rStyle w:val="fontstyle01"/>
          <w:rFonts w:ascii="Roboto" w:hAnsi="Roboto"/>
        </w:rPr>
        <w:t>Notices containing or announcing amendments or changes to the terms of the Offering, as well as any supplement to this prospectus, will be published at the internet address</w:t>
      </w:r>
      <w:r w:rsidRPr="00CD7379">
        <w:t xml:space="preserve"> [</w:t>
      </w:r>
      <w:r w:rsidR="00E92098">
        <w:rPr>
          <w:i/>
        </w:rPr>
        <w:t>URL</w:t>
      </w:r>
      <w:r w:rsidRPr="00CD7379">
        <w:t>]</w:t>
      </w:r>
      <w:r w:rsidRPr="00CD7379">
        <w:rPr>
          <w:rStyle w:val="fontstyle01"/>
          <w:rFonts w:ascii="Roboto" w:hAnsi="Roboto"/>
        </w:rPr>
        <w:t>.</w:t>
      </w:r>
    </w:p>
    <w:p w14:paraId="53787B8B" w14:textId="5AF33AEB" w:rsidR="00794101" w:rsidRDefault="00A8523D" w:rsidP="00036581">
      <w:pPr>
        <w:pStyle w:val="Body0"/>
        <w:rPr>
          <w:lang w:eastAsia="de-CH"/>
        </w:rPr>
      </w:pPr>
      <w:r>
        <w:t>The Company's policy is also to publish its annual financial statements and certain information regarding the non-voting shares on it</w:t>
      </w:r>
      <w:r w:rsidR="00E92098">
        <w:t xml:space="preserve">s website at the address </w:t>
      </w:r>
      <w:r>
        <w:t>[</w:t>
      </w:r>
      <w:r w:rsidR="00E92098">
        <w:rPr>
          <w:i/>
        </w:rPr>
        <w:t>URL</w:t>
      </w:r>
      <w:r>
        <w:t>].</w:t>
      </w:r>
    </w:p>
    <w:p w14:paraId="3D4996B3" w14:textId="33D46882" w:rsidR="005A01D2" w:rsidRDefault="005A01D2" w:rsidP="007E770A">
      <w:pPr>
        <w:pStyle w:val="Titre2"/>
      </w:pPr>
      <w:bookmarkStart w:id="153" w:name="_Toc19549476"/>
      <w:r>
        <w:t>Swiss security number</w:t>
      </w:r>
      <w:r w:rsidR="009443D9">
        <w:t>,</w:t>
      </w:r>
      <w:r>
        <w:t xml:space="preserve"> ISIN </w:t>
      </w:r>
      <w:r w:rsidR="009443D9">
        <w:t>and trading currency</w:t>
      </w:r>
      <w:bookmarkEnd w:id="153"/>
    </w:p>
    <w:p w14:paraId="4F1B5112" w14:textId="77777777" w:rsidR="00004DE3" w:rsidRDefault="00A8523D" w:rsidP="00A8523D">
      <w:pPr>
        <w:pStyle w:val="Body0"/>
      </w:pPr>
      <w:r w:rsidRPr="00A8523D">
        <w:t>The</w:t>
      </w:r>
      <w:r>
        <w:t xml:space="preserve"> international securities identification number (ISIN) of the Offered Shares is CH[</w:t>
      </w:r>
      <w:r>
        <w:rPr>
          <w:rFonts w:ascii="Times New Roman" w:hAnsi="Times New Roman"/>
        </w:rPr>
        <w:t>●</w:t>
      </w:r>
      <w:r>
        <w:t>].</w:t>
      </w:r>
    </w:p>
    <w:p w14:paraId="0A7049C1" w14:textId="0A262ED3" w:rsidR="00A8523D" w:rsidRDefault="00A8523D" w:rsidP="00A8523D">
      <w:pPr>
        <w:pStyle w:val="Body0"/>
      </w:pPr>
      <w:r>
        <w:t>The</w:t>
      </w:r>
      <w:r w:rsidR="00004DE3">
        <w:t xml:space="preserve"> Company assigned the name "[</w:t>
      </w:r>
      <w:r w:rsidR="00004DE3">
        <w:rPr>
          <w:rFonts w:ascii="Times New Roman" w:hAnsi="Times New Roman"/>
        </w:rPr>
        <w:t>●</w:t>
      </w:r>
      <w:r w:rsidR="00004DE3">
        <w:t>]" and the symbol "[</w:t>
      </w:r>
      <w:r w:rsidR="00004DE3">
        <w:rPr>
          <w:rFonts w:ascii="Times New Roman" w:hAnsi="Times New Roman"/>
        </w:rPr>
        <w:t>●</w:t>
      </w:r>
      <w:r w:rsidR="00004DE3">
        <w:t>]" to the digital</w:t>
      </w:r>
      <w:r>
        <w:t xml:space="preserve"> tokens associated with the Offered Shares</w:t>
      </w:r>
      <w:r w:rsidRPr="00A8523D">
        <w:t>.</w:t>
      </w:r>
    </w:p>
    <w:p w14:paraId="04B2DAE8" w14:textId="21530EEC" w:rsidR="00B07A4E" w:rsidRDefault="00B07A4E" w:rsidP="00A8523D">
      <w:pPr>
        <w:pStyle w:val="Titre2"/>
      </w:pPr>
      <w:bookmarkStart w:id="154" w:name="_Toc19549477"/>
      <w:r>
        <w:t>I</w:t>
      </w:r>
      <w:r w:rsidR="00C934FF">
        <w:t xml:space="preserve">ndications on the </w:t>
      </w:r>
      <w:r w:rsidR="009443D9">
        <w:t>O</w:t>
      </w:r>
      <w:r>
        <w:t>ffering</w:t>
      </w:r>
      <w:bookmarkEnd w:id="154"/>
    </w:p>
    <w:p w14:paraId="50546B8F" w14:textId="0A725E47" w:rsidR="00920ABC" w:rsidRDefault="00C934FF" w:rsidP="00322A21">
      <w:pPr>
        <w:pStyle w:val="Titre3"/>
      </w:pPr>
      <w:bookmarkStart w:id="155" w:name="_Toc19549478"/>
      <w:r>
        <w:t>Type of offering</w:t>
      </w:r>
      <w:bookmarkEnd w:id="155"/>
    </w:p>
    <w:p w14:paraId="60977B78" w14:textId="08D5DD5F" w:rsidR="00DD4EF6" w:rsidRDefault="00DD4EF6" w:rsidP="00DD4EF6">
      <w:pPr>
        <w:pStyle w:val="Body0"/>
        <w:rPr>
          <w:lang w:eastAsia="de-CH"/>
        </w:rPr>
      </w:pPr>
      <w:r>
        <w:rPr>
          <w:lang w:eastAsia="de-CH"/>
        </w:rPr>
        <w:t>The Offering relates to up to [</w:t>
      </w:r>
      <w:r>
        <w:rPr>
          <w:rFonts w:ascii="Times New Roman" w:hAnsi="Times New Roman"/>
          <w:lang w:eastAsia="de-CH"/>
        </w:rPr>
        <w:t>●</w:t>
      </w:r>
      <w:r>
        <w:rPr>
          <w:lang w:eastAsia="de-CH"/>
        </w:rPr>
        <w:t>] Offered Shares, which are being offered in a price range of CHF [</w:t>
      </w:r>
      <w:r>
        <w:rPr>
          <w:rFonts w:ascii="Times New Roman" w:hAnsi="Times New Roman"/>
          <w:lang w:eastAsia="de-CH"/>
        </w:rPr>
        <w:t>●</w:t>
      </w:r>
      <w:r>
        <w:rPr>
          <w:lang w:eastAsia="de-CH"/>
        </w:rPr>
        <w:t>] to [</w:t>
      </w:r>
      <w:r>
        <w:rPr>
          <w:rFonts w:ascii="Times New Roman" w:hAnsi="Times New Roman"/>
          <w:lang w:eastAsia="de-CH"/>
        </w:rPr>
        <w:t>●</w:t>
      </w:r>
      <w:r>
        <w:rPr>
          <w:lang w:eastAsia="de-CH"/>
        </w:rPr>
        <w:t>] per Offered Share.</w:t>
      </w:r>
      <w:r w:rsidR="00A8337F">
        <w:rPr>
          <w:lang w:eastAsia="de-CH"/>
        </w:rPr>
        <w:t xml:space="preserve"> For each Offered Share purchased in the Offering, the initial purc</w:t>
      </w:r>
      <w:r w:rsidR="00687B64">
        <w:rPr>
          <w:lang w:eastAsia="de-CH"/>
        </w:rPr>
        <w:t>haser will receive one s</w:t>
      </w:r>
      <w:r w:rsidR="00A8337F">
        <w:rPr>
          <w:lang w:eastAsia="de-CH"/>
        </w:rPr>
        <w:t xml:space="preserve">hare </w:t>
      </w:r>
      <w:r w:rsidR="00687B64">
        <w:rPr>
          <w:lang w:eastAsia="de-CH"/>
        </w:rPr>
        <w:t>t</w:t>
      </w:r>
      <w:r w:rsidR="005A79EF">
        <w:rPr>
          <w:lang w:eastAsia="de-CH"/>
        </w:rPr>
        <w:t xml:space="preserve">oken. For further information regarding the share token, </w:t>
      </w:r>
      <w:r w:rsidR="00F16B71">
        <w:rPr>
          <w:lang w:eastAsia="de-CH"/>
        </w:rPr>
        <w:t>s</w:t>
      </w:r>
      <w:r w:rsidR="00A8337F" w:rsidRPr="00FE4F66">
        <w:rPr>
          <w:i/>
          <w:lang w:eastAsia="de-CH"/>
        </w:rPr>
        <w:t>ee</w:t>
      </w:r>
      <w:r w:rsidR="00A8337F" w:rsidRPr="00FE4F66">
        <w:rPr>
          <w:lang w:eastAsia="de-CH"/>
        </w:rPr>
        <w:t xml:space="preserve"> </w:t>
      </w:r>
      <w:r w:rsidR="00FE4F66" w:rsidRPr="00FE4F66">
        <w:rPr>
          <w:lang w:eastAsia="de-CH"/>
        </w:rPr>
        <w:t xml:space="preserve">Section </w:t>
      </w:r>
      <w:r w:rsidR="00FE4F66" w:rsidRPr="00FE4F66">
        <w:rPr>
          <w:lang w:eastAsia="de-CH"/>
        </w:rPr>
        <w:fldChar w:fldCharType="begin"/>
      </w:r>
      <w:r w:rsidR="00FE4F66" w:rsidRPr="00FE4F66">
        <w:rPr>
          <w:lang w:eastAsia="de-CH"/>
        </w:rPr>
        <w:instrText xml:space="preserve"> REF _Ref8051282 \r \h </w:instrText>
      </w:r>
      <w:r w:rsidR="00FE4F66">
        <w:rPr>
          <w:lang w:eastAsia="de-CH"/>
        </w:rPr>
        <w:instrText xml:space="preserve"> \* MERGEFORMAT </w:instrText>
      </w:r>
      <w:r w:rsidR="00FE4F66" w:rsidRPr="00FE4F66">
        <w:rPr>
          <w:lang w:eastAsia="de-CH"/>
        </w:rPr>
      </w:r>
      <w:r w:rsidR="00FE4F66" w:rsidRPr="00FE4F66">
        <w:rPr>
          <w:lang w:eastAsia="de-CH"/>
        </w:rPr>
        <w:fldChar w:fldCharType="separate"/>
      </w:r>
      <w:r w:rsidR="00B82294">
        <w:rPr>
          <w:lang w:eastAsia="de-CH"/>
        </w:rPr>
        <w:t>3.2.2</w:t>
      </w:r>
      <w:r w:rsidR="00FE4F66" w:rsidRPr="00FE4F66">
        <w:rPr>
          <w:lang w:eastAsia="de-CH"/>
        </w:rPr>
        <w:fldChar w:fldCharType="end"/>
      </w:r>
      <w:r w:rsidR="00FE4F66" w:rsidRPr="00FE4F66">
        <w:rPr>
          <w:lang w:eastAsia="de-CH"/>
        </w:rPr>
        <w:t xml:space="preserve"> (</w:t>
      </w:r>
      <w:r w:rsidR="00FE4F66" w:rsidRPr="00FE4F66">
        <w:rPr>
          <w:i/>
          <w:lang w:eastAsia="de-CH"/>
        </w:rPr>
        <w:fldChar w:fldCharType="begin"/>
      </w:r>
      <w:r w:rsidR="00FE4F66" w:rsidRPr="00FE4F66">
        <w:rPr>
          <w:i/>
          <w:lang w:eastAsia="de-CH"/>
        </w:rPr>
        <w:instrText xml:space="preserve"> REF _Ref8051296 \h  \* MERGEFORMAT </w:instrText>
      </w:r>
      <w:r w:rsidR="00FE4F66" w:rsidRPr="00FE4F66">
        <w:rPr>
          <w:i/>
          <w:lang w:eastAsia="de-CH"/>
        </w:rPr>
      </w:r>
      <w:r w:rsidR="00FE4F66" w:rsidRPr="00FE4F66">
        <w:rPr>
          <w:i/>
          <w:lang w:eastAsia="de-CH"/>
        </w:rPr>
        <w:fldChar w:fldCharType="separate"/>
      </w:r>
      <w:r w:rsidR="00B82294" w:rsidRPr="00B82294">
        <w:rPr>
          <w:i/>
        </w:rPr>
        <w:t>Association with digital tokens</w:t>
      </w:r>
      <w:r w:rsidR="00FE4F66" w:rsidRPr="00FE4F66">
        <w:rPr>
          <w:i/>
          <w:lang w:eastAsia="de-CH"/>
        </w:rPr>
        <w:fldChar w:fldCharType="end"/>
      </w:r>
      <w:r w:rsidR="00FE4F66" w:rsidRPr="00FE4F66">
        <w:rPr>
          <w:lang w:eastAsia="de-CH"/>
        </w:rPr>
        <w:t>)</w:t>
      </w:r>
      <w:r w:rsidR="00A8337F" w:rsidRPr="00FE4F66">
        <w:rPr>
          <w:lang w:eastAsia="de-CH"/>
        </w:rPr>
        <w:t>.</w:t>
      </w:r>
    </w:p>
    <w:p w14:paraId="6F6A87B2" w14:textId="4AC0341E" w:rsidR="00DA6580" w:rsidRPr="00DD4EF6" w:rsidRDefault="00DD4EF6" w:rsidP="00DD4EF6">
      <w:pPr>
        <w:pStyle w:val="Body0"/>
        <w:rPr>
          <w:lang w:eastAsia="de-CH"/>
        </w:rPr>
      </w:pPr>
      <w:r>
        <w:rPr>
          <w:lang w:eastAsia="de-CH"/>
        </w:rPr>
        <w:t xml:space="preserve">The Offering is not underwritten, which means that no person has undertaken to the Company to acquire any of the Offered Shares. Upon expiration of the (as the case may be </w:t>
      </w:r>
      <w:r w:rsidR="00D020BD">
        <w:rPr>
          <w:lang w:eastAsia="de-CH"/>
        </w:rPr>
        <w:t xml:space="preserve">accelerated or </w:t>
      </w:r>
      <w:r>
        <w:rPr>
          <w:lang w:eastAsia="de-CH"/>
        </w:rPr>
        <w:t>extended) offering period, the board of directors of the Company will decide whether to proceed with the Offering and, if it does, about the number of Offered Shares that will be issued and the price at which such Offered Shares will be issued.</w:t>
      </w:r>
      <w:r w:rsidR="007E3486">
        <w:rPr>
          <w:lang w:eastAsia="de-CH"/>
        </w:rPr>
        <w:t xml:space="preserve"> [If the board of directors of the Company decides to proceed with the Offering, the allocation of the Offered Shares among prospective investors will be at the entire discretion of the Company.]</w:t>
      </w:r>
    </w:p>
    <w:p w14:paraId="009FE898" w14:textId="3A175C47" w:rsidR="00C934FF" w:rsidRDefault="00D054F6" w:rsidP="00322A21">
      <w:pPr>
        <w:pStyle w:val="Titre3"/>
      </w:pPr>
      <w:bookmarkStart w:id="156" w:name="_Toc19549479"/>
      <w:r>
        <w:t>Number, class and par value of the Offered Shares</w:t>
      </w:r>
      <w:bookmarkEnd w:id="156"/>
    </w:p>
    <w:p w14:paraId="2D3BEDFB" w14:textId="257556B6" w:rsidR="00DD4EF6" w:rsidRPr="00DD4EF6" w:rsidRDefault="00DD4EF6" w:rsidP="00DD4EF6">
      <w:pPr>
        <w:pStyle w:val="Body0"/>
        <w:rPr>
          <w:lang w:eastAsia="de-CH"/>
        </w:rPr>
      </w:pPr>
      <w:r>
        <w:rPr>
          <w:lang w:eastAsia="de-CH"/>
        </w:rPr>
        <w:t>The Offering relates to up to [</w:t>
      </w:r>
      <w:r>
        <w:rPr>
          <w:rFonts w:ascii="Times New Roman" w:hAnsi="Times New Roman"/>
          <w:lang w:eastAsia="de-CH"/>
        </w:rPr>
        <w:t>●</w:t>
      </w:r>
      <w:r>
        <w:rPr>
          <w:lang w:eastAsia="de-CH"/>
        </w:rPr>
        <w:t>] non-voting shares of the Company with a par value of CHF [</w:t>
      </w:r>
      <w:r>
        <w:rPr>
          <w:rFonts w:ascii="Times New Roman" w:hAnsi="Times New Roman"/>
          <w:lang w:eastAsia="de-CH"/>
        </w:rPr>
        <w:t>●</w:t>
      </w:r>
      <w:r>
        <w:rPr>
          <w:lang w:eastAsia="de-CH"/>
        </w:rPr>
        <w:t>] each.</w:t>
      </w:r>
    </w:p>
    <w:p w14:paraId="005CEF8F" w14:textId="7E1EE344" w:rsidR="00D054F6" w:rsidRDefault="00D054F6" w:rsidP="00D054F6">
      <w:pPr>
        <w:pStyle w:val="Titre3"/>
      </w:pPr>
      <w:bookmarkStart w:id="157" w:name="_Ref535750036"/>
      <w:bookmarkStart w:id="158" w:name="_Ref535750080"/>
      <w:bookmarkStart w:id="159" w:name="_Toc19549480"/>
      <w:r>
        <w:t>Main terms of the transaction having given rise to the issuance of the Offered Shares</w:t>
      </w:r>
      <w:bookmarkEnd w:id="157"/>
      <w:bookmarkEnd w:id="158"/>
      <w:bookmarkEnd w:id="159"/>
    </w:p>
    <w:p w14:paraId="7DA2D87D" w14:textId="58D91A5D" w:rsidR="00111BEE" w:rsidRPr="00CD7379" w:rsidRDefault="007323AA" w:rsidP="007323AA">
      <w:pPr>
        <w:pStyle w:val="Body0"/>
        <w:rPr>
          <w:rStyle w:val="fontstyle01"/>
          <w:rFonts w:ascii="Roboto" w:hAnsi="Roboto"/>
        </w:rPr>
      </w:pPr>
      <w:r w:rsidRPr="00CD7379">
        <w:rPr>
          <w:rStyle w:val="fontstyle01"/>
          <w:rFonts w:ascii="Roboto" w:hAnsi="Roboto"/>
        </w:rPr>
        <w:t>[</w:t>
      </w:r>
      <w:r w:rsidR="005434C9" w:rsidRPr="00CD7379">
        <w:rPr>
          <w:rStyle w:val="fontstyle01"/>
          <w:rFonts w:ascii="Roboto" w:hAnsi="Roboto"/>
        </w:rPr>
        <w:t xml:space="preserve">The Offered Shares will be issued </w:t>
      </w:r>
      <w:r w:rsidR="006D2093" w:rsidRPr="00CD7379">
        <w:rPr>
          <w:rStyle w:val="fontstyle01"/>
          <w:rFonts w:ascii="Roboto" w:hAnsi="Roboto"/>
        </w:rPr>
        <w:t>through</w:t>
      </w:r>
      <w:r w:rsidR="005434C9" w:rsidRPr="00CD7379">
        <w:rPr>
          <w:rStyle w:val="fontstyle01"/>
          <w:rFonts w:ascii="Roboto" w:hAnsi="Roboto"/>
        </w:rPr>
        <w:t xml:space="preserve"> an ordinary capital increase </w:t>
      </w:r>
      <w:r w:rsidR="006D2093" w:rsidRPr="00CD7379">
        <w:rPr>
          <w:rStyle w:val="fontstyle01"/>
          <w:rFonts w:ascii="Roboto" w:hAnsi="Roboto"/>
        </w:rPr>
        <w:t xml:space="preserve">of the Company, </w:t>
      </w:r>
      <w:r w:rsidR="006D2093" w:rsidRPr="00CD7379">
        <w:rPr>
          <w:rStyle w:val="fontstyle01"/>
          <w:rFonts w:ascii="Roboto" w:hAnsi="Roboto"/>
          <w:color w:val="auto"/>
          <w:szCs w:val="24"/>
        </w:rPr>
        <w:t>pursuant</w:t>
      </w:r>
      <w:r w:rsidR="006D2093" w:rsidRPr="00CD7379">
        <w:rPr>
          <w:rStyle w:val="fontstyle01"/>
          <w:rFonts w:ascii="Roboto" w:hAnsi="Roboto"/>
        </w:rPr>
        <w:t xml:space="preserve"> to a shareholder resolution that was approved on the occasion of the general meeting of shareholders that was held on [</w:t>
      </w:r>
      <w:r w:rsidR="006D2093" w:rsidRPr="00CD7379">
        <w:rPr>
          <w:rStyle w:val="fontstyle01"/>
          <w:rFonts w:ascii="Times New Roman" w:hAnsi="Times New Roman"/>
        </w:rPr>
        <w:t>●</w:t>
      </w:r>
      <w:r w:rsidR="006D2093" w:rsidRPr="00CD7379">
        <w:rPr>
          <w:rStyle w:val="fontstyle01"/>
          <w:rFonts w:ascii="Roboto" w:hAnsi="Roboto"/>
        </w:rPr>
        <w:t>]</w:t>
      </w:r>
      <w:r w:rsidRPr="00CD7379">
        <w:rPr>
          <w:rStyle w:val="fontstyle01"/>
          <w:rFonts w:ascii="Roboto" w:hAnsi="Roboto"/>
        </w:rPr>
        <w:t>]</w:t>
      </w:r>
      <w:r w:rsidRPr="00CD7379">
        <w:rPr>
          <w:rStyle w:val="Appelnotedebasdep"/>
          <w:color w:val="000000"/>
          <w:szCs w:val="22"/>
        </w:rPr>
        <w:footnoteReference w:id="12"/>
      </w:r>
      <w:r w:rsidR="005434C9" w:rsidRPr="00CD7379">
        <w:rPr>
          <w:rStyle w:val="fontstyle01"/>
          <w:rFonts w:ascii="Roboto" w:hAnsi="Roboto"/>
        </w:rPr>
        <w:t xml:space="preserve">. The </w:t>
      </w:r>
      <w:r w:rsidR="006D2093" w:rsidRPr="00CD7379">
        <w:rPr>
          <w:rStyle w:val="fontstyle01"/>
          <w:rFonts w:ascii="Roboto" w:hAnsi="Roboto"/>
        </w:rPr>
        <w:t>Offered</w:t>
      </w:r>
      <w:r w:rsidR="005434C9" w:rsidRPr="00CD7379">
        <w:rPr>
          <w:rStyle w:val="fontstyle01"/>
          <w:rFonts w:ascii="Roboto" w:hAnsi="Roboto"/>
        </w:rPr>
        <w:t xml:space="preserve"> Shares will be subscribed </w:t>
      </w:r>
      <w:r w:rsidR="006D2093" w:rsidRPr="00CD7379">
        <w:rPr>
          <w:rStyle w:val="fontstyle01"/>
          <w:rFonts w:ascii="Roboto" w:hAnsi="Roboto"/>
        </w:rPr>
        <w:t xml:space="preserve">at par value and paid </w:t>
      </w:r>
      <w:r w:rsidR="005434C9" w:rsidRPr="00CD7379">
        <w:rPr>
          <w:rStyle w:val="fontstyle01"/>
          <w:rFonts w:ascii="Roboto" w:hAnsi="Roboto"/>
        </w:rPr>
        <w:t>for</w:t>
      </w:r>
      <w:r w:rsidR="006D2093" w:rsidRPr="00CD7379">
        <w:rPr>
          <w:rStyle w:val="fontstyle01"/>
          <w:rFonts w:ascii="Roboto" w:hAnsi="Roboto"/>
        </w:rPr>
        <w:t xml:space="preserve"> in cash</w:t>
      </w:r>
      <w:r w:rsidR="005434C9" w:rsidRPr="00CD7379">
        <w:rPr>
          <w:rStyle w:val="fontstyle01"/>
          <w:rFonts w:ascii="Roboto" w:hAnsi="Roboto"/>
        </w:rPr>
        <w:t xml:space="preserve"> by </w:t>
      </w:r>
      <w:r w:rsidR="006D2093" w:rsidRPr="00CD7379">
        <w:rPr>
          <w:rStyle w:val="fontstyle01"/>
          <w:rFonts w:ascii="Roboto" w:hAnsi="Roboto"/>
        </w:rPr>
        <w:t>[</w:t>
      </w:r>
      <w:r w:rsidR="006D2093" w:rsidRPr="00CD7379">
        <w:rPr>
          <w:rStyle w:val="fontstyle01"/>
          <w:rFonts w:ascii="Roboto" w:hAnsi="Roboto"/>
          <w:i/>
        </w:rPr>
        <w:t>Name of the entity subscribing for the Offered Shares</w:t>
      </w:r>
      <w:r w:rsidR="006D2093" w:rsidRPr="00CD7379">
        <w:rPr>
          <w:rStyle w:val="fontstyle01"/>
          <w:rFonts w:ascii="Roboto" w:hAnsi="Roboto"/>
        </w:rPr>
        <w:t>], [</w:t>
      </w:r>
      <w:r w:rsidR="006D2093" w:rsidRPr="00CD7379">
        <w:rPr>
          <w:rStyle w:val="fontstyle01"/>
          <w:rFonts w:ascii="Roboto" w:hAnsi="Roboto"/>
          <w:i/>
        </w:rPr>
        <w:t>Registered office</w:t>
      </w:r>
      <w:r w:rsidR="006D2093" w:rsidRPr="00CD7379">
        <w:rPr>
          <w:rStyle w:val="fontstyle01"/>
          <w:rFonts w:ascii="Roboto" w:hAnsi="Roboto"/>
        </w:rPr>
        <w:t>] (the "Subscriber"), acting in a fiduciary capacity for the account of the persons to whom the Offered Shares will be allocated</w:t>
      </w:r>
      <w:r w:rsidR="0059688B" w:rsidRPr="00CD7379">
        <w:rPr>
          <w:rStyle w:val="fontstyle01"/>
          <w:rFonts w:ascii="Roboto" w:hAnsi="Roboto"/>
        </w:rPr>
        <w:t xml:space="preserve"> (the "Investors")</w:t>
      </w:r>
      <w:r w:rsidR="006D2093" w:rsidRPr="00CD7379">
        <w:rPr>
          <w:rStyle w:val="fontstyle01"/>
          <w:rFonts w:ascii="Roboto" w:hAnsi="Roboto"/>
        </w:rPr>
        <w:t xml:space="preserve">, pursuant to an agreement </w:t>
      </w:r>
      <w:r w:rsidR="00D55971" w:rsidRPr="00CD7379">
        <w:rPr>
          <w:rStyle w:val="fontstyle01"/>
          <w:rFonts w:ascii="Roboto" w:hAnsi="Roboto"/>
        </w:rPr>
        <w:t>dated [</w:t>
      </w:r>
      <w:r w:rsidR="00D55971" w:rsidRPr="00CD7379">
        <w:rPr>
          <w:rStyle w:val="fontstyle01"/>
          <w:rFonts w:ascii="Times New Roman" w:hAnsi="Times New Roman"/>
        </w:rPr>
        <w:t>●</w:t>
      </w:r>
      <w:r w:rsidR="00D55971" w:rsidRPr="00CD7379">
        <w:rPr>
          <w:rStyle w:val="fontstyle01"/>
          <w:rFonts w:ascii="Roboto" w:hAnsi="Roboto"/>
        </w:rPr>
        <w:t xml:space="preserve">] </w:t>
      </w:r>
      <w:r w:rsidR="006D2093" w:rsidRPr="00CD7379">
        <w:rPr>
          <w:rStyle w:val="fontstyle01"/>
          <w:rFonts w:ascii="Roboto" w:hAnsi="Roboto"/>
        </w:rPr>
        <w:t>between the Subscriber</w:t>
      </w:r>
      <w:r w:rsidR="003F5D34">
        <w:rPr>
          <w:rStyle w:val="fontstyle01"/>
          <w:rFonts w:ascii="Roboto" w:hAnsi="Roboto"/>
        </w:rPr>
        <w:t xml:space="preserve"> and</w:t>
      </w:r>
      <w:r w:rsidR="006D2093" w:rsidRPr="00CD7379">
        <w:rPr>
          <w:rStyle w:val="fontstyle01"/>
          <w:rFonts w:ascii="Roboto" w:hAnsi="Roboto"/>
        </w:rPr>
        <w:t xml:space="preserve"> the Company</w:t>
      </w:r>
      <w:r w:rsidR="00D55971" w:rsidRPr="00CD7379">
        <w:rPr>
          <w:rStyle w:val="fontstyle01"/>
          <w:rFonts w:ascii="Roboto" w:hAnsi="Roboto"/>
        </w:rPr>
        <w:t xml:space="preserve"> </w:t>
      </w:r>
      <w:r w:rsidR="006D2093" w:rsidRPr="00CD7379">
        <w:rPr>
          <w:rStyle w:val="fontstyle01"/>
          <w:rFonts w:ascii="Roboto" w:hAnsi="Roboto"/>
        </w:rPr>
        <w:t>(the "Subscription Agreement").</w:t>
      </w:r>
    </w:p>
    <w:p w14:paraId="5752C0FD" w14:textId="44D6C07A" w:rsidR="00D55971" w:rsidRPr="00CD7379" w:rsidRDefault="006D2093" w:rsidP="0059688B">
      <w:pPr>
        <w:pStyle w:val="Body0"/>
        <w:rPr>
          <w:rStyle w:val="fontstyle01"/>
          <w:rFonts w:ascii="Roboto" w:hAnsi="Roboto"/>
        </w:rPr>
      </w:pPr>
      <w:r w:rsidRPr="00CD7379">
        <w:rPr>
          <w:rStyle w:val="fontstyle01"/>
          <w:rFonts w:ascii="Roboto" w:hAnsi="Roboto"/>
        </w:rPr>
        <w:t xml:space="preserve">Under the terms of the </w:t>
      </w:r>
      <w:r w:rsidRPr="00CD7379">
        <w:rPr>
          <w:rStyle w:val="fontstyle01"/>
          <w:rFonts w:ascii="Roboto" w:hAnsi="Roboto"/>
          <w:color w:val="auto"/>
          <w:szCs w:val="24"/>
        </w:rPr>
        <w:t>Subscription</w:t>
      </w:r>
      <w:r w:rsidRPr="00CD7379">
        <w:rPr>
          <w:rStyle w:val="fontstyle01"/>
          <w:rFonts w:ascii="Roboto" w:hAnsi="Roboto"/>
        </w:rPr>
        <w:t xml:space="preserve"> Agreement</w:t>
      </w:r>
      <w:r w:rsidR="00D55971" w:rsidRPr="00CD7379">
        <w:rPr>
          <w:rStyle w:val="fontstyle01"/>
          <w:rFonts w:ascii="Roboto" w:hAnsi="Roboto"/>
        </w:rPr>
        <w:t>:</w:t>
      </w:r>
    </w:p>
    <w:p w14:paraId="4B241DBD" w14:textId="145E86E2" w:rsidR="00A01027" w:rsidRDefault="00A01027" w:rsidP="00737711">
      <w:pPr>
        <w:pStyle w:val="List---1"/>
      </w:pPr>
      <w:r w:rsidRPr="00A01027">
        <w:t xml:space="preserve">For each Offered Share purchased in the Offering, the </w:t>
      </w:r>
      <w:r w:rsidR="00737711">
        <w:t>h</w:t>
      </w:r>
      <w:r w:rsidR="00B31A5E">
        <w:t>older thereof will receive one s</w:t>
      </w:r>
      <w:r w:rsidRPr="00A01027">
        <w:t xml:space="preserve">hare </w:t>
      </w:r>
      <w:r w:rsidR="00B31A5E">
        <w:t>t</w:t>
      </w:r>
      <w:r w:rsidRPr="00A01027">
        <w:t xml:space="preserve">oken free of charge. The </w:t>
      </w:r>
      <w:r w:rsidR="00B31A5E">
        <w:t>s</w:t>
      </w:r>
      <w:r w:rsidRPr="00A01027">
        <w:t xml:space="preserve">hare </w:t>
      </w:r>
      <w:r w:rsidR="00B31A5E">
        <w:t>t</w:t>
      </w:r>
      <w:r w:rsidRPr="00A01027">
        <w:t>oken will be linked to the specific Offered Share</w:t>
      </w:r>
      <w:r w:rsidR="001424C8">
        <w:t>;</w:t>
      </w:r>
    </w:p>
    <w:p w14:paraId="02355E5B" w14:textId="2F3C2472" w:rsidR="009A4F8A" w:rsidRDefault="00283FE8" w:rsidP="00A01027">
      <w:pPr>
        <w:pStyle w:val="List---1"/>
      </w:pPr>
      <w:r>
        <w:t>Investor</w:t>
      </w:r>
      <w:r w:rsidR="001200B7">
        <w:t>s</w:t>
      </w:r>
      <w:r w:rsidR="00F816CF">
        <w:t xml:space="preserve"> acknowledge</w:t>
      </w:r>
      <w:r>
        <w:t xml:space="preserve"> that the Company is entitled to</w:t>
      </w:r>
      <w:r w:rsidR="009A4F8A">
        <w:t xml:space="preserve"> convert</w:t>
      </w:r>
      <w:r w:rsidR="00737711">
        <w:t xml:space="preserve"> </w:t>
      </w:r>
      <w:r w:rsidR="009A4F8A">
        <w:t xml:space="preserve">the </w:t>
      </w:r>
      <w:r w:rsidR="00010E86">
        <w:t>s</w:t>
      </w:r>
      <w:r w:rsidR="003C73ED">
        <w:t xml:space="preserve">hare </w:t>
      </w:r>
      <w:r w:rsidR="00010E86">
        <w:t>t</w:t>
      </w:r>
      <w:r w:rsidR="003C73ED">
        <w:t>okens</w:t>
      </w:r>
      <w:r w:rsidR="00737711">
        <w:t xml:space="preserve"> </w:t>
      </w:r>
      <w:r>
        <w:t xml:space="preserve">into replacement tokens or to cancel the </w:t>
      </w:r>
      <w:r w:rsidR="005B1816">
        <w:t>s</w:t>
      </w:r>
      <w:r>
        <w:t xml:space="preserve">hare </w:t>
      </w:r>
      <w:r w:rsidR="005B1816">
        <w:t>t</w:t>
      </w:r>
      <w:r>
        <w:t>okens al</w:t>
      </w:r>
      <w:r w:rsidR="001424C8">
        <w:t>together;</w:t>
      </w:r>
    </w:p>
    <w:p w14:paraId="1A7DB107" w14:textId="1F847107" w:rsidR="009A4F8A" w:rsidRDefault="00DF4F1A" w:rsidP="00A01027">
      <w:pPr>
        <w:pStyle w:val="List---1"/>
      </w:pPr>
      <w:r>
        <w:t>Investors</w:t>
      </w:r>
      <w:r w:rsidR="009A4F8A">
        <w:t xml:space="preserve"> are responsible for implementing reasonable measures for securing the wallet, vault, or other storage mechanism used to receive and hold </w:t>
      </w:r>
      <w:r w:rsidR="00E84BFE">
        <w:t>s</w:t>
      </w:r>
      <w:r w:rsidR="003C73ED">
        <w:t xml:space="preserve">hare </w:t>
      </w:r>
      <w:r w:rsidR="00E84BFE">
        <w:t>t</w:t>
      </w:r>
      <w:r w:rsidR="003C73ED">
        <w:t>okens</w:t>
      </w:r>
      <w:r w:rsidR="009A4F8A">
        <w:t xml:space="preserve">, including any requisite private key(s) or other credentials necessary to access such storage mechanism(s). The loss of private key(s) or other credentials may result in </w:t>
      </w:r>
      <w:r w:rsidR="00537E9E">
        <w:t xml:space="preserve">Investors </w:t>
      </w:r>
      <w:r w:rsidR="009A4F8A">
        <w:t xml:space="preserve">losing access to their </w:t>
      </w:r>
      <w:r w:rsidR="00537E9E">
        <w:t>s</w:t>
      </w:r>
      <w:r w:rsidR="003C73ED">
        <w:t xml:space="preserve">hare </w:t>
      </w:r>
      <w:r w:rsidR="00537E9E">
        <w:t>t</w:t>
      </w:r>
      <w:r w:rsidR="003C73ED">
        <w:t>okens</w:t>
      </w:r>
      <w:r w:rsidR="00283FE8">
        <w:t>.</w:t>
      </w:r>
      <w:r w:rsidR="00830DB4">
        <w:t xml:space="preserve"> Investors acknowledge that their shareholding in the Company may be deduced from rec</w:t>
      </w:r>
      <w:r w:rsidR="001424C8">
        <w:t>ords on the Ethereum blockchain;</w:t>
      </w:r>
    </w:p>
    <w:p w14:paraId="54113E7C" w14:textId="070FEAA4" w:rsidR="00D55971" w:rsidRPr="0059688B" w:rsidRDefault="00754A81" w:rsidP="0059688B">
      <w:pPr>
        <w:pStyle w:val="List---1"/>
      </w:pPr>
      <w:r>
        <w:t>T</w:t>
      </w:r>
      <w:r w:rsidR="006D2093" w:rsidRPr="0059688B">
        <w:t xml:space="preserve">he Subscriber has </w:t>
      </w:r>
      <w:r w:rsidR="00D55971" w:rsidRPr="0059688B">
        <w:t xml:space="preserve">authorized the </w:t>
      </w:r>
      <w:r w:rsidR="0059688B" w:rsidRPr="0059688B">
        <w:t>Company</w:t>
      </w:r>
      <w:r w:rsidR="00D55971" w:rsidRPr="0059688B">
        <w:t xml:space="preserve"> (i) </w:t>
      </w:r>
      <w:r w:rsidR="00111BEE" w:rsidRPr="0059688B">
        <w:t xml:space="preserve">to </w:t>
      </w:r>
      <w:r w:rsidR="00D55971" w:rsidRPr="0059688B">
        <w:t xml:space="preserve">transfer the Offered Shares, once validly issued, to the blockchain address of the Investors, and (ii) </w:t>
      </w:r>
      <w:r w:rsidR="00111BEE" w:rsidRPr="0059688B">
        <w:t xml:space="preserve">to </w:t>
      </w:r>
      <w:r w:rsidR="00D55971" w:rsidRPr="0059688B">
        <w:t>instruct the Investors to transfer the acquisition price of the Offered Shares on a bank account op</w:t>
      </w:r>
      <w:r w:rsidR="001424C8">
        <w:t>ened in the name of the Company;</w:t>
      </w:r>
    </w:p>
    <w:p w14:paraId="0201A4D6" w14:textId="5D9D1DCE" w:rsidR="005434C9" w:rsidRPr="0059688B" w:rsidRDefault="00754A81" w:rsidP="00D55971">
      <w:pPr>
        <w:pStyle w:val="List---1"/>
      </w:pPr>
      <w:r>
        <w:t>T</w:t>
      </w:r>
      <w:r w:rsidR="00D55971" w:rsidRPr="0059688B">
        <w:t xml:space="preserve">he Company has undertaken to pay </w:t>
      </w:r>
      <w:r w:rsidR="00111BEE" w:rsidRPr="0059688B">
        <w:t>to the Subscriber, promptly upon receipt of the acquisition price of the Offered Shares, a cash</w:t>
      </w:r>
      <w:r w:rsidR="00D55971" w:rsidRPr="0059688B">
        <w:t xml:space="preserve"> amount corresponding to</w:t>
      </w:r>
      <w:r w:rsidR="00AB2611" w:rsidRPr="0059688B">
        <w:t xml:space="preserve"> the sum of (i) the aggregate</w:t>
      </w:r>
      <w:r w:rsidR="00D55971" w:rsidRPr="0059688B">
        <w:t xml:space="preserve"> par value of the Offered Shares</w:t>
      </w:r>
      <w:r w:rsidR="00AB2611" w:rsidRPr="0059688B">
        <w:t xml:space="preserve"> and (ii) the costs incurred by the Subscriber for the negotiation and completion of the Subscription Agreement; and</w:t>
      </w:r>
    </w:p>
    <w:p w14:paraId="0E307EB5" w14:textId="773E0DA6" w:rsidR="00AB2611" w:rsidRPr="0059688B" w:rsidRDefault="00754A81" w:rsidP="00D55971">
      <w:pPr>
        <w:pStyle w:val="List---1"/>
      </w:pPr>
      <w:r>
        <w:t>I</w:t>
      </w:r>
      <w:r w:rsidR="00AB2611" w:rsidRPr="0059688B">
        <w:t xml:space="preserve">n the event that all of the Offered Shares cannot be sold to an Investor in the Offering, or in the event that any of the Investors fails to pay the </w:t>
      </w:r>
      <w:r w:rsidR="00111BEE" w:rsidRPr="0059688B">
        <w:t>acquisition</w:t>
      </w:r>
      <w:r w:rsidR="00AB2611" w:rsidRPr="0059688B">
        <w:t xml:space="preserve"> price of an</w:t>
      </w:r>
      <w:r w:rsidR="000A443E">
        <w:t>y of the Offered Shares that have</w:t>
      </w:r>
      <w:r w:rsidR="00AB2611" w:rsidRPr="0059688B">
        <w:t xml:space="preserve"> been allocated to it in the Offering when such purchase price </w:t>
      </w:r>
      <w:r w:rsidR="00111BEE" w:rsidRPr="0059688B">
        <w:t>becomes due</w:t>
      </w:r>
      <w:r w:rsidR="00AB2611" w:rsidRPr="0059688B">
        <w:t xml:space="preserve"> under the terms of the Offering (in each case, a "Remaining Share"), </w:t>
      </w:r>
      <w:r w:rsidR="00111BEE" w:rsidRPr="0059688B">
        <w:t>the Subscriber has undertaken to the Company (i) to waive any dividend or other financial right relating to the Remaining Shares</w:t>
      </w:r>
      <w:r w:rsidR="0059688B">
        <w:t xml:space="preserve"> and</w:t>
      </w:r>
      <w:r w:rsidR="00111BEE" w:rsidRPr="0059688B">
        <w:t xml:space="preserve"> (ii) </w:t>
      </w:r>
      <w:r w:rsidR="00AB2611" w:rsidRPr="0059688B">
        <w:t>not to dispose of the Remaining Shares with</w:t>
      </w:r>
      <w:r w:rsidR="00111BEE" w:rsidRPr="0059688B">
        <w:t>out the Company's prior consent</w:t>
      </w:r>
      <w:r>
        <w:t>, in each case until the Remaining Shares have been validly cancelled</w:t>
      </w:r>
      <w:r w:rsidR="00111BEE" w:rsidRPr="0059688B">
        <w:t>.</w:t>
      </w:r>
      <w:r>
        <w:t xml:space="preserve"> The Company has further undertaken to the Subscriber to put the cancellation of the Remaining Shares on the agenda of any general meeting of shareholders taking place after the completion of the Offering, and to propose to shareholders to cancel the Remaining Shares on the occasion of such general meeting of shareholders.</w:t>
      </w:r>
    </w:p>
    <w:p w14:paraId="0518B4C6" w14:textId="30F72C1F" w:rsidR="00D054F6" w:rsidRDefault="00D054F6" w:rsidP="00D054F6">
      <w:pPr>
        <w:pStyle w:val="Titre3"/>
      </w:pPr>
      <w:bookmarkStart w:id="160" w:name="_Toc19549481"/>
      <w:r>
        <w:t xml:space="preserve">Geographical scope of the </w:t>
      </w:r>
      <w:r w:rsidR="00437EBF">
        <w:t>O</w:t>
      </w:r>
      <w:r>
        <w:t>ffering and trading platforms involved</w:t>
      </w:r>
      <w:bookmarkEnd w:id="160"/>
    </w:p>
    <w:p w14:paraId="0CB36FE7" w14:textId="315BBC9D" w:rsidR="00740A89" w:rsidRPr="00740A89" w:rsidRDefault="00754A81" w:rsidP="00740A89">
      <w:pPr>
        <w:pStyle w:val="Body0"/>
        <w:rPr>
          <w:color w:val="000000"/>
        </w:rPr>
      </w:pPr>
      <w:r>
        <w:t xml:space="preserve">The Offering is being made as a public offering in Switzerland and a private placement in the member states of the </w:t>
      </w:r>
      <w:r w:rsidR="00740A89">
        <w:t xml:space="preserve">European Union, in accordance with the Regulations </w:t>
      </w:r>
      <w:r w:rsidR="00740A89" w:rsidRPr="00740A89">
        <w:rPr>
          <w:color w:val="000000"/>
        </w:rPr>
        <w:t>2017/1129</w:t>
      </w:r>
      <w:r w:rsidR="00740A89">
        <w:rPr>
          <w:color w:val="000000"/>
        </w:rPr>
        <w:t>.</w:t>
      </w:r>
    </w:p>
    <w:p w14:paraId="156467EC" w14:textId="61CEE73D" w:rsidR="00754A81" w:rsidRPr="00754A81" w:rsidRDefault="00754A81" w:rsidP="00754A81">
      <w:pPr>
        <w:pStyle w:val="Body0"/>
        <w:rPr>
          <w:lang w:eastAsia="de-CH"/>
        </w:rPr>
      </w:pPr>
      <w:r w:rsidRPr="00437EBF">
        <w:t xml:space="preserve">No action has been or will be taken in any jurisdiction other than Switzerland that would permit a public offering of the Offered Shares or the possession, circulation or distribution of this </w:t>
      </w:r>
      <w:r>
        <w:t>prospectus</w:t>
      </w:r>
      <w:r w:rsidRPr="00437EBF">
        <w:t xml:space="preserve"> or any other material relating to the Company or the Offered Shares in any jurisdiction where action for that purpose is required. Accordingly, the Offered Shares may not be sold, directly or indirectly, and neither this </w:t>
      </w:r>
      <w:r>
        <w:t>prospectus</w:t>
      </w:r>
      <w:r w:rsidRPr="00437EBF">
        <w:t xml:space="preserve"> nor any other offering material or advertisement in connection with the Offered Shares may be distributed or published, in any form or in any country or jurisdiction except under circumstances that will result in compliance with any applicable laws, rules and regulations of any such country or jurisdiction. Persons resident in countries other than Switzerland should consult their professional advisors as to whether they require any governmental or other consents or need to observe any formalities to enable them to purchase Offered Shares in the Offering.</w:t>
      </w:r>
    </w:p>
    <w:p w14:paraId="7B08324A" w14:textId="5E553D03" w:rsidR="007367A0" w:rsidRDefault="00D054F6" w:rsidP="00322A21">
      <w:pPr>
        <w:pStyle w:val="Titre3"/>
      </w:pPr>
      <w:bookmarkStart w:id="161" w:name="_Ref8055907"/>
      <w:bookmarkStart w:id="162" w:name="_Ref8055908"/>
      <w:bookmarkStart w:id="163" w:name="_Toc19549482"/>
      <w:r>
        <w:t>Paying</w:t>
      </w:r>
      <w:r w:rsidR="007367A0">
        <w:t xml:space="preserve"> </w:t>
      </w:r>
      <w:r>
        <w:t>agent</w:t>
      </w:r>
      <w:bookmarkEnd w:id="161"/>
      <w:bookmarkEnd w:id="162"/>
      <w:bookmarkEnd w:id="163"/>
    </w:p>
    <w:p w14:paraId="26A05236" w14:textId="65964EBF" w:rsidR="005434C9" w:rsidRPr="00CD7379" w:rsidRDefault="00740A89" w:rsidP="00740A89">
      <w:pPr>
        <w:pStyle w:val="Body0"/>
        <w:rPr>
          <w:lang w:eastAsia="de-CH"/>
        </w:rPr>
      </w:pPr>
      <w:r w:rsidRPr="00CD7379">
        <w:rPr>
          <w:rStyle w:val="fontstyle01"/>
          <w:rFonts w:ascii="Roboto" w:hAnsi="Roboto"/>
        </w:rPr>
        <w:t xml:space="preserve">As long as the Offered Shares will be traded on </w:t>
      </w:r>
      <w:r w:rsidRPr="00CD7379">
        <w:rPr>
          <w:lang w:eastAsia="de-CH"/>
        </w:rPr>
        <w:t>[</w:t>
      </w:r>
      <w:r w:rsidRPr="00CD7379">
        <w:rPr>
          <w:rFonts w:ascii="Times New Roman" w:hAnsi="Times New Roman"/>
          <w:lang w:eastAsia="de-CH"/>
        </w:rPr>
        <w:t>●</w:t>
      </w:r>
      <w:r w:rsidRPr="00CD7379">
        <w:rPr>
          <w:lang w:eastAsia="de-CH"/>
        </w:rPr>
        <w:t>]</w:t>
      </w:r>
      <w:r w:rsidRPr="00CD7379">
        <w:rPr>
          <w:rStyle w:val="fontstyle01"/>
          <w:rFonts w:ascii="Roboto" w:hAnsi="Roboto"/>
        </w:rPr>
        <w:t>, the organized trading facility operated by [</w:t>
      </w:r>
      <w:r w:rsidRPr="00CD7379">
        <w:rPr>
          <w:rStyle w:val="fontstyle01"/>
          <w:rFonts w:ascii="Roboto" w:hAnsi="Roboto"/>
          <w:i/>
        </w:rPr>
        <w:t>Name of the broker</w:t>
      </w:r>
      <w:r w:rsidRPr="00CD7379">
        <w:rPr>
          <w:rStyle w:val="fontstyle01"/>
          <w:rFonts w:ascii="Roboto" w:hAnsi="Roboto"/>
        </w:rPr>
        <w:t>], the Company will maintain a paying agent in Switzerland, which is currently [</w:t>
      </w:r>
      <w:r w:rsidRPr="00CD7379">
        <w:rPr>
          <w:rStyle w:val="fontstyle01"/>
          <w:rFonts w:ascii="Roboto" w:hAnsi="Roboto"/>
          <w:i/>
        </w:rPr>
        <w:t>Name of the paying agent</w:t>
      </w:r>
      <w:r w:rsidRPr="00CD7379">
        <w:rPr>
          <w:rStyle w:val="fontstyle01"/>
          <w:rFonts w:ascii="Roboto" w:hAnsi="Roboto"/>
        </w:rPr>
        <w:t>].</w:t>
      </w:r>
    </w:p>
    <w:p w14:paraId="26487D59" w14:textId="0DE73B38" w:rsidR="007367A0" w:rsidRDefault="007367A0" w:rsidP="00322A21">
      <w:pPr>
        <w:pStyle w:val="Titre3"/>
      </w:pPr>
      <w:bookmarkStart w:id="164" w:name="_Toc19549483"/>
      <w:r>
        <w:t>Use of proceeds</w:t>
      </w:r>
      <w:bookmarkEnd w:id="164"/>
    </w:p>
    <w:p w14:paraId="57799CEE" w14:textId="3C536CB1" w:rsidR="00A355CE" w:rsidRPr="00CD7379" w:rsidRDefault="00A355CE" w:rsidP="00A355CE">
      <w:pPr>
        <w:pStyle w:val="Body0"/>
        <w:rPr>
          <w:rStyle w:val="fontstyle01"/>
          <w:rFonts w:ascii="Roboto" w:hAnsi="Roboto"/>
        </w:rPr>
      </w:pPr>
      <w:r w:rsidRPr="00CD7379">
        <w:rPr>
          <w:rStyle w:val="fontstyle01"/>
          <w:rFonts w:ascii="Roboto" w:hAnsi="Roboto"/>
        </w:rPr>
        <w:t xml:space="preserve">Assuming a successful </w:t>
      </w:r>
      <w:r w:rsidR="00263648">
        <w:rPr>
          <w:rStyle w:val="fontstyle01"/>
          <w:rFonts w:ascii="Roboto" w:hAnsi="Roboto"/>
        </w:rPr>
        <w:t>issuance and sale</w:t>
      </w:r>
      <w:r w:rsidRPr="00CD7379">
        <w:rPr>
          <w:rStyle w:val="fontstyle01"/>
          <w:rFonts w:ascii="Roboto" w:hAnsi="Roboto"/>
        </w:rPr>
        <w:t xml:space="preserve"> of all the Offered Shares at an offer</w:t>
      </w:r>
      <w:r w:rsidR="00004AB4" w:rsidRPr="00CD7379">
        <w:rPr>
          <w:rStyle w:val="fontstyle01"/>
          <w:rFonts w:ascii="Roboto" w:hAnsi="Roboto"/>
        </w:rPr>
        <w:t>ing</w:t>
      </w:r>
      <w:r w:rsidRPr="00CD7379">
        <w:rPr>
          <w:rStyle w:val="fontstyle01"/>
          <w:rFonts w:ascii="Roboto" w:hAnsi="Roboto"/>
        </w:rPr>
        <w:t xml:space="preserve"> price at the mid-point of the offer</w:t>
      </w:r>
      <w:r w:rsidR="00004AB4" w:rsidRPr="00CD7379">
        <w:rPr>
          <w:rStyle w:val="fontstyle01"/>
          <w:rFonts w:ascii="Roboto" w:hAnsi="Roboto"/>
        </w:rPr>
        <w:t>ing</w:t>
      </w:r>
      <w:r w:rsidRPr="00CD7379">
        <w:rPr>
          <w:rStyle w:val="fontstyle01"/>
          <w:rFonts w:ascii="Roboto" w:hAnsi="Roboto"/>
        </w:rPr>
        <w:t xml:space="preserve"> price range, the gross proceeds from the Offering may amount </w:t>
      </w:r>
      <w:r w:rsidRPr="00CD7379">
        <w:t>to CHF</w:t>
      </w:r>
      <w:r w:rsidR="00004AB4" w:rsidRPr="00CD7379">
        <w:t xml:space="preserve"> </w:t>
      </w:r>
      <w:r w:rsidRPr="00CD7379">
        <w:t>[</w:t>
      </w:r>
      <w:r w:rsidRPr="00CD7379">
        <w:rPr>
          <w:rFonts w:ascii="Times New Roman" w:hAnsi="Times New Roman"/>
        </w:rPr>
        <w:t>●</w:t>
      </w:r>
      <w:r w:rsidRPr="00CD7379">
        <w:t>]</w:t>
      </w:r>
      <w:r w:rsidRPr="00CD7379">
        <w:rPr>
          <w:rStyle w:val="fontstyle01"/>
          <w:rFonts w:ascii="Roboto" w:hAnsi="Roboto"/>
        </w:rPr>
        <w:t xml:space="preserve">. Assuming gross proceeds of that amount, the Company expects to receive net proceeds of approximately </w:t>
      </w:r>
      <w:r w:rsidRPr="00CD7379">
        <w:t>CHF</w:t>
      </w:r>
      <w:r w:rsidR="001D6909">
        <w:t> </w:t>
      </w:r>
      <w:r w:rsidRPr="00CD7379">
        <w:t>[</w:t>
      </w:r>
      <w:r w:rsidRPr="00CD7379">
        <w:rPr>
          <w:rFonts w:ascii="Times New Roman" w:hAnsi="Times New Roman"/>
        </w:rPr>
        <w:t>●</w:t>
      </w:r>
      <w:r w:rsidRPr="00CD7379">
        <w:t>]</w:t>
      </w:r>
      <w:r w:rsidRPr="00CD7379">
        <w:rPr>
          <w:rStyle w:val="fontstyle01"/>
          <w:rFonts w:ascii="Roboto" w:hAnsi="Roboto"/>
        </w:rPr>
        <w:t xml:space="preserve"> after deducting: (i) estimated advisory fees of approximately </w:t>
      </w:r>
      <w:r w:rsidRPr="00CD7379">
        <w:t>CHF</w:t>
      </w:r>
      <w:r w:rsidR="00004AB4" w:rsidRPr="00CD7379">
        <w:t xml:space="preserve"> </w:t>
      </w:r>
      <w:r w:rsidRPr="00CD7379">
        <w:t>[</w:t>
      </w:r>
      <w:r w:rsidRPr="00CD7379">
        <w:rPr>
          <w:rFonts w:ascii="Times New Roman" w:hAnsi="Times New Roman"/>
        </w:rPr>
        <w:t>●</w:t>
      </w:r>
      <w:r w:rsidRPr="00CD7379">
        <w:t xml:space="preserve">] </w:t>
      </w:r>
      <w:r w:rsidRPr="00CD7379">
        <w:rPr>
          <w:rStyle w:val="fontstyle01"/>
          <w:rFonts w:ascii="Roboto" w:hAnsi="Roboto"/>
        </w:rPr>
        <w:t>and (ii) Swiss federal issuance stamp duty (</w:t>
      </w:r>
      <w:r w:rsidRPr="00CC7BD9">
        <w:rPr>
          <w:rStyle w:val="fontstyle01"/>
          <w:rFonts w:ascii="Roboto" w:hAnsi="Roboto"/>
          <w:i/>
        </w:rPr>
        <w:t xml:space="preserve">droit de timbre d'émission / </w:t>
      </w:r>
      <w:r w:rsidRPr="00CC7BD9">
        <w:rPr>
          <w:rStyle w:val="fontstyle31"/>
          <w:rFonts w:ascii="Roboto" w:hAnsi="Roboto"/>
          <w:sz w:val="22"/>
          <w:szCs w:val="22"/>
        </w:rPr>
        <w:t>Emissionsabgabe</w:t>
      </w:r>
      <w:r w:rsidRPr="00CD7379">
        <w:rPr>
          <w:rStyle w:val="fontstyle01"/>
          <w:rFonts w:ascii="Roboto" w:hAnsi="Roboto"/>
        </w:rPr>
        <w:t xml:space="preserve">) in an amount of approximately </w:t>
      </w:r>
      <w:r w:rsidRPr="00CD7379">
        <w:t>CHF</w:t>
      </w:r>
      <w:r w:rsidR="001D6909">
        <w:t> </w:t>
      </w:r>
      <w:r w:rsidRPr="00CD7379">
        <w:t>[</w:t>
      </w:r>
      <w:r w:rsidRPr="00CD7379">
        <w:rPr>
          <w:rFonts w:ascii="Times New Roman" w:hAnsi="Times New Roman"/>
        </w:rPr>
        <w:t>●</w:t>
      </w:r>
      <w:r w:rsidRPr="00CD7379">
        <w:t>]</w:t>
      </w:r>
      <w:r w:rsidRPr="00CD7379">
        <w:rPr>
          <w:rStyle w:val="fontstyle01"/>
          <w:rFonts w:ascii="Roboto" w:hAnsi="Roboto"/>
        </w:rPr>
        <w:t>.</w:t>
      </w:r>
    </w:p>
    <w:p w14:paraId="7AD79979" w14:textId="7A67AA91" w:rsidR="007D5315" w:rsidRDefault="00A355CE" w:rsidP="00A355CE">
      <w:pPr>
        <w:pStyle w:val="Body0"/>
        <w:rPr>
          <w:rStyle w:val="fontstyle01"/>
          <w:rFonts w:ascii="Roboto" w:hAnsi="Roboto"/>
        </w:rPr>
      </w:pPr>
      <w:r w:rsidRPr="00CD7379">
        <w:rPr>
          <w:rStyle w:val="fontstyle01"/>
          <w:rFonts w:ascii="Roboto" w:hAnsi="Roboto"/>
        </w:rPr>
        <w:t>The Company intends to</w:t>
      </w:r>
      <w:r w:rsidR="000A443E" w:rsidRPr="00CD7379">
        <w:rPr>
          <w:rStyle w:val="fontstyle01"/>
          <w:rFonts w:ascii="Roboto" w:hAnsi="Roboto"/>
        </w:rPr>
        <w:t xml:space="preserve"> use</w:t>
      </w:r>
      <w:r w:rsidRPr="00CD7379">
        <w:rPr>
          <w:rStyle w:val="fontstyle01"/>
          <w:rFonts w:ascii="Roboto" w:hAnsi="Roboto"/>
        </w:rPr>
        <w:t xml:space="preserve"> the net proceeds of the Offering to [reduce its indebtedness]</w:t>
      </w:r>
      <w:r w:rsidR="00004AB4" w:rsidRPr="00CD7379">
        <w:rPr>
          <w:rStyle w:val="fontstyle01"/>
          <w:rFonts w:ascii="Roboto" w:hAnsi="Roboto"/>
        </w:rPr>
        <w:t xml:space="preserve"> </w:t>
      </w:r>
      <w:r w:rsidRPr="00CD7379">
        <w:rPr>
          <w:rStyle w:val="fontstyle01"/>
          <w:rFonts w:ascii="Roboto" w:hAnsi="Roboto"/>
        </w:rPr>
        <w:t>and for general corporate purposes.</w:t>
      </w:r>
    </w:p>
    <w:p w14:paraId="760777C8" w14:textId="07AFDAED" w:rsidR="007E770A" w:rsidRDefault="007E770A" w:rsidP="007E770A">
      <w:pPr>
        <w:pStyle w:val="Titre3"/>
      </w:pPr>
      <w:r>
        <w:t>Selling restrictions</w:t>
      </w:r>
    </w:p>
    <w:p w14:paraId="62CD829F" w14:textId="72C080EE" w:rsidR="0033168B" w:rsidRPr="0033168B" w:rsidRDefault="0033168B" w:rsidP="007E770A">
      <w:pPr>
        <w:pStyle w:val="Body0"/>
        <w:rPr>
          <w:b/>
          <w:i/>
        </w:rPr>
      </w:pPr>
      <w:r>
        <w:rPr>
          <w:b/>
        </w:rPr>
        <w:t xml:space="preserve">The Offering is only made in Switzerland. </w:t>
      </w:r>
      <w:r>
        <w:rPr>
          <w:b/>
          <w:i/>
        </w:rPr>
        <w:t>[Highlight key restrictions].</w:t>
      </w:r>
    </w:p>
    <w:p w14:paraId="006E5E0A" w14:textId="4E670F94" w:rsidR="007E770A" w:rsidRPr="007E770A" w:rsidRDefault="007E770A" w:rsidP="007E770A">
      <w:pPr>
        <w:pStyle w:val="Body0"/>
        <w:rPr>
          <w:lang w:eastAsia="de-CH"/>
        </w:rPr>
      </w:pPr>
      <w:r>
        <w:t xml:space="preserve">[Outside of Switzerland, the Offering consists of private placements in certain jurisdictions other than the United States. Such private placements are </w:t>
      </w:r>
      <w:r w:rsidRPr="000867BF">
        <w:t>in accordance with applicable securities laws</w:t>
      </w:r>
      <w:r>
        <w:t xml:space="preserve"> or</w:t>
      </w:r>
      <w:r w:rsidRPr="000867BF">
        <w:t xml:space="preserve"> on the basis of exemptions provided</w:t>
      </w:r>
      <w:r>
        <w:t xml:space="preserve"> under such securities laws</w:t>
      </w:r>
      <w:r w:rsidRPr="000867BF">
        <w:t xml:space="preserve">. </w:t>
      </w:r>
      <w:r>
        <w:t>Investors outside of Switzerland may be subject to eligibility requirements to participate in the Offering, or be prevented from participating altogether.]</w:t>
      </w:r>
    </w:p>
    <w:p w14:paraId="57131069" w14:textId="239B9E7A" w:rsidR="007367A0" w:rsidRDefault="007367A0" w:rsidP="00322A21">
      <w:pPr>
        <w:pStyle w:val="Titre3"/>
      </w:pPr>
      <w:bookmarkStart w:id="165" w:name="_Toc19549484"/>
      <w:r>
        <w:t>Takeover offers</w:t>
      </w:r>
      <w:bookmarkEnd w:id="165"/>
    </w:p>
    <w:p w14:paraId="241B6385" w14:textId="50B7129A" w:rsidR="00116A63" w:rsidRPr="007716CA" w:rsidRDefault="007716CA" w:rsidP="00116A63">
      <w:pPr>
        <w:pStyle w:val="Body0"/>
        <w:rPr>
          <w:lang w:eastAsia="de-CH"/>
        </w:rPr>
      </w:pPr>
      <w:r>
        <w:rPr>
          <w:lang w:eastAsia="de-CH"/>
        </w:rPr>
        <w:t>No public purchase or exchange offer was made for the shares of the Company during the fiscal year of the Company ended [</w:t>
      </w:r>
      <w:r>
        <w:rPr>
          <w:i/>
          <w:lang w:eastAsia="de-CH"/>
        </w:rPr>
        <w:t>Date of the end of the Company's last fiscal year</w:t>
      </w:r>
      <w:r>
        <w:rPr>
          <w:lang w:eastAsia="de-CH"/>
        </w:rPr>
        <w:t>].</w:t>
      </w:r>
    </w:p>
    <w:p w14:paraId="3195C074" w14:textId="7F5C895F" w:rsidR="00B936E6" w:rsidRDefault="00B936E6" w:rsidP="00D054F6">
      <w:pPr>
        <w:pStyle w:val="Titre3"/>
      </w:pPr>
      <w:bookmarkStart w:id="166" w:name="_Toc19549485"/>
      <w:r>
        <w:t>Form of the shares</w:t>
      </w:r>
      <w:bookmarkEnd w:id="166"/>
    </w:p>
    <w:p w14:paraId="4D9E4E99" w14:textId="4B196690" w:rsidR="003E7544" w:rsidRDefault="00187DAC" w:rsidP="00036581">
      <w:pPr>
        <w:pStyle w:val="Body0"/>
      </w:pPr>
      <w:r>
        <w:t>T</w:t>
      </w:r>
      <w:r w:rsidR="00897D9F" w:rsidRPr="00BD46EB">
        <w:t xml:space="preserve">he </w:t>
      </w:r>
      <w:r w:rsidR="002C617E">
        <w:t>Offered Shares</w:t>
      </w:r>
      <w:r w:rsidR="00897D9F" w:rsidRPr="00BD46EB">
        <w:t xml:space="preserve"> have been issued </w:t>
      </w:r>
      <w:r w:rsidR="00897D9F" w:rsidRPr="00BD46EB">
        <w:rPr>
          <w:szCs w:val="22"/>
        </w:rPr>
        <w:t xml:space="preserve">in the form of </w:t>
      </w:r>
      <w:r w:rsidR="006267C8">
        <w:rPr>
          <w:szCs w:val="22"/>
        </w:rPr>
        <w:t xml:space="preserve">registered </w:t>
      </w:r>
      <w:r w:rsidR="00897D9F" w:rsidRPr="00BD46EB">
        <w:rPr>
          <w:szCs w:val="22"/>
        </w:rPr>
        <w:t>uncertified securities</w:t>
      </w:r>
      <w:r w:rsidR="006267C8">
        <w:rPr>
          <w:szCs w:val="22"/>
        </w:rPr>
        <w:t xml:space="preserve"> (</w:t>
      </w:r>
      <w:r w:rsidR="006267C8">
        <w:rPr>
          <w:i/>
          <w:szCs w:val="22"/>
        </w:rPr>
        <w:t>droits valeurs/Wertrechte</w:t>
      </w:r>
      <w:r w:rsidR="006267C8">
        <w:rPr>
          <w:szCs w:val="22"/>
        </w:rPr>
        <w:t>), within the meaning of Article 973</w:t>
      </w:r>
      <w:r w:rsidR="006267C8" w:rsidRPr="00B02007">
        <w:rPr>
          <w:i/>
          <w:szCs w:val="22"/>
        </w:rPr>
        <w:t>c</w:t>
      </w:r>
      <w:r w:rsidR="006267C8">
        <w:rPr>
          <w:szCs w:val="22"/>
        </w:rPr>
        <w:t xml:space="preserve"> of the Swiss Code of Obligations</w:t>
      </w:r>
      <w:r w:rsidR="00897D9F" w:rsidRPr="00BD46EB">
        <w:t>.</w:t>
      </w:r>
      <w:bookmarkEnd w:id="104"/>
    </w:p>
    <w:p w14:paraId="74574BDF" w14:textId="5A1D8965" w:rsidR="005B4AD9" w:rsidRDefault="00897D9F" w:rsidP="006267C8">
      <w:pPr>
        <w:pStyle w:val="Body0"/>
      </w:pPr>
      <w:r w:rsidRPr="00BD46EB">
        <w:t xml:space="preserve">The board of directors of the Company has decided to incorporate the </w:t>
      </w:r>
      <w:r w:rsidR="002C617E">
        <w:t>Offered Shares</w:t>
      </w:r>
      <w:r w:rsidRPr="00BD46EB">
        <w:t xml:space="preserve"> into</w:t>
      </w:r>
      <w:r w:rsidR="00917DD0">
        <w:t xml:space="preserve"> digital</w:t>
      </w:r>
      <w:r w:rsidRPr="00BD46EB">
        <w:t xml:space="preserve"> </w:t>
      </w:r>
      <w:r>
        <w:t>tokens</w:t>
      </w:r>
      <w:r w:rsidRPr="00BD46EB">
        <w:t xml:space="preserve"> having the features described </w:t>
      </w:r>
      <w:r w:rsidR="000A443E">
        <w:t xml:space="preserve">in Section </w:t>
      </w:r>
      <w:r w:rsidR="000A443E">
        <w:fldChar w:fldCharType="begin"/>
      </w:r>
      <w:r w:rsidR="000A443E">
        <w:instrText xml:space="preserve"> REF _Ref536023426 \r \h </w:instrText>
      </w:r>
      <w:r w:rsidR="000A443E">
        <w:fldChar w:fldCharType="separate"/>
      </w:r>
      <w:r w:rsidR="00B82294">
        <w:t>3.2.3</w:t>
      </w:r>
      <w:r w:rsidR="000A443E">
        <w:fldChar w:fldCharType="end"/>
      </w:r>
      <w:r w:rsidR="00DD5787">
        <w:t xml:space="preserve"> (</w:t>
      </w:r>
      <w:r w:rsidR="00DD5787" w:rsidRPr="00DD5787">
        <w:rPr>
          <w:i/>
        </w:rPr>
        <w:fldChar w:fldCharType="begin"/>
      </w:r>
      <w:r w:rsidR="00DD5787" w:rsidRPr="00DD5787">
        <w:rPr>
          <w:i/>
        </w:rPr>
        <w:instrText xml:space="preserve"> REF _Ref536022969 \h </w:instrText>
      </w:r>
      <w:r w:rsidR="00DD5787">
        <w:rPr>
          <w:i/>
        </w:rPr>
        <w:instrText xml:space="preserve"> \* MERGEFORMAT </w:instrText>
      </w:r>
      <w:r w:rsidR="00DD5787" w:rsidRPr="00DD5787">
        <w:rPr>
          <w:i/>
        </w:rPr>
      </w:r>
      <w:r w:rsidR="00DD5787" w:rsidRPr="00DD5787">
        <w:rPr>
          <w:i/>
        </w:rPr>
        <w:fldChar w:fldCharType="separate"/>
      </w:r>
      <w:r w:rsidR="00B82294" w:rsidRPr="00B82294">
        <w:rPr>
          <w:i/>
        </w:rPr>
        <w:t>Main features of the smart contract governing the</w:t>
      </w:r>
      <w:r w:rsidR="008232A5">
        <w:rPr>
          <w:i/>
        </w:rPr>
        <w:t xml:space="preserve"> share tokens</w:t>
      </w:r>
      <w:r w:rsidR="00DD5787" w:rsidRPr="00DD5787">
        <w:rPr>
          <w:i/>
        </w:rPr>
        <w:fldChar w:fldCharType="end"/>
      </w:r>
      <w:r w:rsidR="00DD5787">
        <w:t>)</w:t>
      </w:r>
      <w:r w:rsidR="00B02007">
        <w:t xml:space="preserve"> above</w:t>
      </w:r>
      <w:r w:rsidRPr="00BD46EB">
        <w:t xml:space="preserve"> and that are recorded and traded on the Ethereum</w:t>
      </w:r>
      <w:r w:rsidR="00A60EFF">
        <w:t xml:space="preserve"> blockchain.</w:t>
      </w:r>
      <w:bookmarkEnd w:id="105"/>
    </w:p>
    <w:p w14:paraId="61F7CF2B" w14:textId="5A396BEC" w:rsidR="00DF22A9" w:rsidRDefault="00DF22A9" w:rsidP="009228F2">
      <w:pPr>
        <w:pStyle w:val="Titre1"/>
      </w:pPr>
      <w:bookmarkStart w:id="167" w:name="_Toc19549486"/>
      <w:bookmarkStart w:id="168" w:name="_Toc514259487"/>
      <w:bookmarkEnd w:id="31"/>
      <w:bookmarkEnd w:id="32"/>
      <w:r>
        <w:t>Responsibility statement</w:t>
      </w:r>
      <w:bookmarkEnd w:id="167"/>
    </w:p>
    <w:p w14:paraId="6626FFFA" w14:textId="6904330A" w:rsidR="000E063B" w:rsidRPr="00BD46EB" w:rsidRDefault="006267C8" w:rsidP="000E063B">
      <w:pPr>
        <w:pStyle w:val="Body0"/>
        <w:rPr>
          <w:lang w:eastAsia="de-CH"/>
        </w:rPr>
      </w:pPr>
      <w:r>
        <w:rPr>
          <w:lang w:eastAsia="de-CH"/>
        </w:rPr>
        <w:t>The Company takes responsibility for the contents of this prospectus. To the knowledge of the Company, the information set forth in this prospectus is accurate and no material information has been omitted.</w:t>
      </w:r>
      <w:bookmarkEnd w:id="168"/>
    </w:p>
    <w:sectPr w:rsidR="000E063B" w:rsidRPr="00BD46EB" w:rsidSect="003F046F">
      <w:headerReference w:type="even" r:id="rId10"/>
      <w:headerReference w:type="default" r:id="rId11"/>
      <w:footerReference w:type="default" r:id="rId12"/>
      <w:headerReference w:type="first" r:id="rId13"/>
      <w:footerReference w:type="first" r:id="rId14"/>
      <w:pgSz w:w="11906" w:h="16838" w:code="9"/>
      <w:pgMar w:top="1898" w:right="1418" w:bottom="1701" w:left="1559"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7820B" w14:textId="77777777" w:rsidR="00294AF2" w:rsidRDefault="00294AF2">
      <w:r>
        <w:separator/>
      </w:r>
    </w:p>
  </w:endnote>
  <w:endnote w:type="continuationSeparator" w:id="0">
    <w:p w14:paraId="07046314" w14:textId="77777777" w:rsidR="00294AF2" w:rsidRDefault="0029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2020803070505020304"/>
    <w:charset w:val="00"/>
    <w:family w:val="auto"/>
    <w:pitch w:val="variable"/>
    <w:sig w:usb0="E0002AEF" w:usb1="C0007841" w:usb2="00000009" w:usb3="00000000" w:csb0="000001FF" w:csb1="00000000"/>
  </w:font>
  <w:font w:name="Roboto">
    <w:panose1 w:val="00000000000000000000"/>
    <w:charset w:val="00"/>
    <w:family w:val="auto"/>
    <w:pitch w:val="variable"/>
    <w:sig w:usb0="E00002E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Italic">
    <w:altName w:val="Times New Roman"/>
    <w:panose1 w:val="00000000000000000000"/>
    <w:charset w:val="00"/>
    <w:family w:val="roman"/>
    <w:notTrueType/>
    <w:pitch w:val="default"/>
  </w:font>
  <w:font w:name="TimesNewRomanPS-BoldItalic">
    <w:altName w:val="Times New Roman"/>
    <w:panose1 w:val="00000000000000000000"/>
    <w:charset w:val="00"/>
    <w:family w:val="roman"/>
    <w:notTrueType/>
    <w:pitch w:val="default"/>
  </w:font>
  <w:font w:name="Roboto Bk">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4FCA" w14:textId="7DEAD6DA" w:rsidR="00294AF2" w:rsidRPr="0020708E" w:rsidRDefault="00294AF2" w:rsidP="0077775D">
    <w:pPr>
      <w:pStyle w:val="En-tte"/>
      <w:framePr w:wrap="around" w:vAnchor="text" w:hAnchor="margin" w:xAlign="right" w:y="1"/>
      <w:rPr>
        <w:rStyle w:val="Numrodepage"/>
        <w:rFonts w:ascii="Roboto" w:hAnsi="Roboto"/>
        <w:sz w:val="20"/>
      </w:rPr>
    </w:pPr>
    <w:r w:rsidRPr="0020708E">
      <w:rPr>
        <w:rStyle w:val="Numrodepage"/>
        <w:rFonts w:ascii="Roboto" w:hAnsi="Roboto"/>
        <w:sz w:val="20"/>
      </w:rPr>
      <w:fldChar w:fldCharType="begin"/>
    </w:r>
    <w:r w:rsidRPr="0020708E">
      <w:rPr>
        <w:rStyle w:val="Numrodepage"/>
        <w:rFonts w:ascii="Roboto" w:hAnsi="Roboto"/>
        <w:sz w:val="20"/>
      </w:rPr>
      <w:instrText xml:space="preserve">PAGE  </w:instrText>
    </w:r>
    <w:r w:rsidRPr="0020708E">
      <w:rPr>
        <w:rStyle w:val="Numrodepage"/>
        <w:rFonts w:ascii="Roboto" w:hAnsi="Roboto"/>
        <w:sz w:val="20"/>
      </w:rPr>
      <w:fldChar w:fldCharType="separate"/>
    </w:r>
    <w:r w:rsidR="00C52DA6">
      <w:rPr>
        <w:rStyle w:val="Numrodepage"/>
        <w:rFonts w:ascii="Roboto" w:hAnsi="Roboto"/>
        <w:noProof/>
        <w:sz w:val="20"/>
      </w:rPr>
      <w:t>49</w:t>
    </w:r>
    <w:r w:rsidRPr="0020708E">
      <w:rPr>
        <w:rStyle w:val="Numrodepage"/>
        <w:rFonts w:ascii="Roboto" w:hAnsi="Roboto"/>
        <w:sz w:val="20"/>
      </w:rPr>
      <w:fldChar w:fldCharType="end"/>
    </w:r>
  </w:p>
  <w:p w14:paraId="19E60EFD" w14:textId="57C5E314" w:rsidR="00294AF2" w:rsidRDefault="00294AF2" w:rsidP="00482FC6">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0607" w14:textId="2F38F1BD" w:rsidR="00294AF2" w:rsidRPr="00460A97" w:rsidRDefault="00294AF2" w:rsidP="00CA4978">
    <w:pPr>
      <w:pStyle w:val="Body0"/>
      <w:jc w:val="center"/>
    </w:pPr>
    <w:r w:rsidRPr="000A443E">
      <w:t>Prospectus dated</w:t>
    </w:r>
    <w:r>
      <w:t xml:space="preserve"> </w:t>
    </w:r>
    <w:r w:rsidRPr="009839AD">
      <w:t>[</w:t>
    </w:r>
    <w:r w:rsidRPr="009839AD">
      <w:rPr>
        <w:rFonts w:ascii="Times New Roman" w:hAnsi="Times New Roman"/>
      </w:rPr>
      <w:t>●</w:t>
    </w:r>
    <w:r w:rsidRPr="009839AD">
      <w:t>]</w:t>
    </w:r>
    <w:r>
      <w:t xml:space="preserve"> and approved by [</w:t>
    </w:r>
    <w:r w:rsidRPr="00460A97">
      <w:rPr>
        <w:rFonts w:ascii="Times New Roman" w:hAnsi="Times New Roman"/>
      </w:rPr>
      <w:t>●</w:t>
    </w:r>
    <w:r w:rsidRPr="00460A97">
      <w:t>] on [</w:t>
    </w:r>
    <w:r w:rsidRPr="00460A97">
      <w:rPr>
        <w:rFonts w:ascii="Times New Roman" w:hAnsi="Times New Roman"/>
      </w:rPr>
      <w:t>●</w:t>
    </w:r>
    <w:r w:rsidRPr="00460A97">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4F059" w14:textId="77777777" w:rsidR="00294AF2" w:rsidRDefault="00294AF2">
      <w:r>
        <w:separator/>
      </w:r>
    </w:p>
  </w:footnote>
  <w:footnote w:type="continuationSeparator" w:id="0">
    <w:p w14:paraId="1BE8591F" w14:textId="77777777" w:rsidR="00294AF2" w:rsidRDefault="00294AF2">
      <w:r>
        <w:continuationSeparator/>
      </w:r>
    </w:p>
  </w:footnote>
  <w:footnote w:id="1">
    <w:p w14:paraId="582409B2" w14:textId="13D0ECFE" w:rsidR="00294AF2" w:rsidRPr="00831608" w:rsidRDefault="00294AF2">
      <w:pPr>
        <w:pStyle w:val="Notedebasdepage"/>
      </w:pPr>
      <w:r w:rsidRPr="000A443E">
        <w:rPr>
          <w:rStyle w:val="Appelnotedebasdep"/>
          <w:rFonts w:ascii="Roboto" w:hAnsi="Roboto"/>
        </w:rPr>
        <w:footnoteRef/>
      </w:r>
      <w:r w:rsidRPr="000A443E">
        <w:rPr>
          <w:rFonts w:ascii="Roboto" w:hAnsi="Roboto"/>
        </w:rPr>
        <w:t xml:space="preserve"> </w:t>
      </w:r>
      <w:r w:rsidRPr="00831608">
        <w:tab/>
      </w:r>
      <w:r w:rsidRPr="000A443E">
        <w:rPr>
          <w:rFonts w:ascii="Roboto" w:hAnsi="Roboto"/>
        </w:rPr>
        <w:t>Information to be inserted if the Company has less than five years of existence.</w:t>
      </w:r>
      <w:r w:rsidRPr="00831608">
        <w:t xml:space="preserve"> </w:t>
      </w:r>
    </w:p>
  </w:footnote>
  <w:footnote w:id="2">
    <w:p w14:paraId="15F2E5CB" w14:textId="3A8595C7" w:rsidR="00294AF2" w:rsidRPr="00CD7379" w:rsidRDefault="00294AF2">
      <w:pPr>
        <w:pStyle w:val="Notedebasdepage"/>
        <w:rPr>
          <w:rFonts w:ascii="Roboto" w:hAnsi="Roboto"/>
        </w:rPr>
      </w:pPr>
      <w:r w:rsidRPr="00CD7379">
        <w:rPr>
          <w:rStyle w:val="Appelnotedebasdep"/>
          <w:rFonts w:ascii="Roboto" w:hAnsi="Roboto"/>
        </w:rPr>
        <w:footnoteRef/>
      </w:r>
      <w:r w:rsidRPr="00CD7379">
        <w:rPr>
          <w:rFonts w:ascii="Roboto" w:hAnsi="Roboto"/>
        </w:rPr>
        <w:t xml:space="preserve"> </w:t>
      </w:r>
      <w:r w:rsidRPr="00CD7379">
        <w:rPr>
          <w:rFonts w:ascii="Roboto" w:hAnsi="Roboto"/>
        </w:rPr>
        <w:tab/>
        <w:t>If the confirmation cannot be given, the relevant convictions, proceedings or sanctions, as well as the director or executive involved, must be specified.</w:t>
      </w:r>
    </w:p>
  </w:footnote>
  <w:footnote w:id="3">
    <w:p w14:paraId="2C6F59D0" w14:textId="77777777" w:rsidR="00294AF2" w:rsidRPr="00CD7379" w:rsidRDefault="00294AF2" w:rsidP="00BD247C">
      <w:pPr>
        <w:pStyle w:val="Notedebasdepage"/>
        <w:rPr>
          <w:rFonts w:ascii="Roboto" w:hAnsi="Roboto"/>
        </w:rPr>
      </w:pPr>
      <w:r w:rsidRPr="00CD7379">
        <w:rPr>
          <w:rStyle w:val="Appelnotedebasdep"/>
          <w:rFonts w:ascii="Roboto" w:hAnsi="Roboto"/>
        </w:rPr>
        <w:footnoteRef/>
      </w:r>
      <w:r w:rsidRPr="00CD7379">
        <w:rPr>
          <w:rFonts w:ascii="Roboto" w:hAnsi="Roboto"/>
        </w:rPr>
        <w:t xml:space="preserve"> </w:t>
      </w:r>
      <w:r w:rsidRPr="00CD7379">
        <w:rPr>
          <w:rFonts w:ascii="Roboto" w:hAnsi="Roboto"/>
        </w:rPr>
        <w:tab/>
        <w:t>End of the last three fiscal years.</w:t>
      </w:r>
    </w:p>
  </w:footnote>
  <w:footnote w:id="4">
    <w:p w14:paraId="225C0560" w14:textId="5577840F" w:rsidR="00294AF2" w:rsidRPr="00CD7379" w:rsidRDefault="00294AF2">
      <w:pPr>
        <w:pStyle w:val="Notedebasdepage"/>
        <w:rPr>
          <w:rFonts w:ascii="Roboto" w:hAnsi="Roboto"/>
        </w:rPr>
      </w:pPr>
      <w:r w:rsidRPr="00CD7379">
        <w:rPr>
          <w:rStyle w:val="Appelnotedebasdep"/>
          <w:rFonts w:ascii="Roboto" w:hAnsi="Roboto"/>
        </w:rPr>
        <w:footnoteRef/>
      </w:r>
      <w:r w:rsidRPr="00CD7379">
        <w:rPr>
          <w:rFonts w:ascii="Roboto" w:hAnsi="Roboto"/>
        </w:rPr>
        <w:t xml:space="preserve"> </w:t>
      </w:r>
      <w:r w:rsidRPr="00CD7379">
        <w:rPr>
          <w:rFonts w:ascii="Roboto" w:hAnsi="Roboto"/>
        </w:rPr>
        <w:tab/>
        <w:t>End of the fiscal years</w:t>
      </w:r>
      <w:r>
        <w:rPr>
          <w:rFonts w:ascii="Roboto" w:hAnsi="Roboto"/>
        </w:rPr>
        <w:t xml:space="preserve"> to which financial statements incorporated in the prospectus refer</w:t>
      </w:r>
      <w:r w:rsidRPr="00CD7379">
        <w:rPr>
          <w:rFonts w:ascii="Roboto" w:hAnsi="Roboto"/>
        </w:rPr>
        <w:t>.</w:t>
      </w:r>
    </w:p>
  </w:footnote>
  <w:footnote w:id="5">
    <w:p w14:paraId="3FA1885E" w14:textId="37A730E0" w:rsidR="00294AF2" w:rsidRPr="00CD7379" w:rsidRDefault="00294AF2" w:rsidP="003604C3">
      <w:pPr>
        <w:pStyle w:val="Notedebasdepage"/>
        <w:rPr>
          <w:rFonts w:ascii="Roboto" w:hAnsi="Roboto"/>
        </w:rPr>
      </w:pPr>
      <w:r w:rsidRPr="00CD7379">
        <w:rPr>
          <w:rStyle w:val="Appelnotedebasdep"/>
          <w:rFonts w:ascii="Roboto" w:hAnsi="Roboto"/>
        </w:rPr>
        <w:footnoteRef/>
      </w:r>
      <w:r w:rsidRPr="00CD7379">
        <w:rPr>
          <w:rFonts w:ascii="Roboto" w:hAnsi="Roboto"/>
        </w:rPr>
        <w:t xml:space="preserve"> </w:t>
      </w:r>
      <w:r w:rsidRPr="00CD7379">
        <w:rPr>
          <w:rFonts w:ascii="Roboto" w:hAnsi="Roboto"/>
        </w:rPr>
        <w:tab/>
        <w:t>The language assumes that the Offered Shares are to be issued as part of an ordinary</w:t>
      </w:r>
      <w:r>
        <w:rPr>
          <w:rFonts w:ascii="Roboto" w:hAnsi="Roboto"/>
        </w:rPr>
        <w:t xml:space="preserve"> share</w:t>
      </w:r>
      <w:r w:rsidRPr="00CD7379">
        <w:rPr>
          <w:rFonts w:ascii="Roboto" w:hAnsi="Roboto"/>
        </w:rPr>
        <w:t xml:space="preserve"> capital increase decided on the occasion of a general meeting of shareholders. It must be adjusted if the Offered Shares are being issued on the basis of an authorized share capital set forth in the Company's articles of association.</w:t>
      </w:r>
    </w:p>
  </w:footnote>
  <w:footnote w:id="6">
    <w:p w14:paraId="04FE4F80" w14:textId="3C794F68" w:rsidR="00294AF2" w:rsidRPr="00CD7379" w:rsidRDefault="00294AF2">
      <w:pPr>
        <w:pStyle w:val="Notedebasdepage"/>
        <w:rPr>
          <w:rFonts w:ascii="Roboto" w:hAnsi="Roboto"/>
        </w:rPr>
      </w:pPr>
      <w:r w:rsidRPr="00CD7379">
        <w:rPr>
          <w:rStyle w:val="Appelnotedebasdep"/>
          <w:rFonts w:ascii="Roboto" w:hAnsi="Roboto"/>
        </w:rPr>
        <w:footnoteRef/>
      </w:r>
      <w:r w:rsidRPr="00CD7379">
        <w:rPr>
          <w:rFonts w:ascii="Roboto" w:hAnsi="Roboto"/>
        </w:rPr>
        <w:tab/>
        <w:t>End of the last three fiscal years. If the Company has less than three years of existence, the number of fiscal years with respect to which financial statements are produced must be reduced accordingly.</w:t>
      </w:r>
      <w:r>
        <w:rPr>
          <w:rFonts w:ascii="Roboto" w:hAnsi="Roboto"/>
        </w:rPr>
        <w:t xml:space="preserve"> The most recent audited financials cannot be older than 18 months.</w:t>
      </w:r>
    </w:p>
  </w:footnote>
  <w:footnote w:id="7">
    <w:p w14:paraId="4F4C5B35" w14:textId="4669616E" w:rsidR="00294AF2" w:rsidRPr="00CD7379" w:rsidRDefault="00294AF2">
      <w:pPr>
        <w:pStyle w:val="Notedebasdepage"/>
        <w:rPr>
          <w:rFonts w:ascii="Roboto" w:hAnsi="Roboto"/>
        </w:rPr>
      </w:pPr>
      <w:r w:rsidRPr="00CD7379">
        <w:rPr>
          <w:rStyle w:val="Appelnotedebasdep"/>
          <w:rFonts w:ascii="Roboto" w:hAnsi="Roboto"/>
        </w:rPr>
        <w:footnoteRef/>
      </w:r>
      <w:r w:rsidRPr="00CD7379">
        <w:rPr>
          <w:rFonts w:ascii="Roboto" w:hAnsi="Roboto"/>
        </w:rPr>
        <w:tab/>
        <w:t>End of the last fiscal year.</w:t>
      </w:r>
    </w:p>
  </w:footnote>
  <w:footnote w:id="8">
    <w:p w14:paraId="306FF73C" w14:textId="785EF0C0" w:rsidR="00294AF2" w:rsidRPr="00D85EF6" w:rsidRDefault="00294AF2" w:rsidP="00D85EF6">
      <w:pPr>
        <w:pStyle w:val="Notedebasdepage"/>
      </w:pPr>
      <w:r w:rsidRPr="00CD7379">
        <w:rPr>
          <w:rStyle w:val="Appelnotedebasdep"/>
          <w:rFonts w:ascii="Roboto" w:hAnsi="Roboto"/>
        </w:rPr>
        <w:footnoteRef/>
      </w:r>
      <w:r w:rsidRPr="00CD7379">
        <w:rPr>
          <w:rFonts w:ascii="Roboto" w:hAnsi="Roboto"/>
        </w:rPr>
        <w:tab/>
        <w:t>End of the last fiscal year. For newly created companies that have not published financial statements pursuant to an accounting standard recognized in Switzerland for a full fiscal year and that have been capitalized by means of contributions in kind, an opening balance sheet established as of a date that is posterior to the contributions in kind is required.</w:t>
      </w:r>
    </w:p>
  </w:footnote>
  <w:footnote w:id="9">
    <w:p w14:paraId="133B7CC6" w14:textId="687CDD4D" w:rsidR="00294AF2" w:rsidRPr="00CD7379" w:rsidRDefault="00294AF2" w:rsidP="003000CC">
      <w:pPr>
        <w:pStyle w:val="Notedebasdepage"/>
        <w:rPr>
          <w:rFonts w:ascii="Roboto" w:hAnsi="Roboto"/>
        </w:rPr>
      </w:pPr>
      <w:r w:rsidRPr="00CD7379">
        <w:rPr>
          <w:rStyle w:val="Appelnotedebasdep"/>
          <w:rFonts w:ascii="Roboto" w:hAnsi="Roboto"/>
        </w:rPr>
        <w:footnoteRef/>
      </w:r>
      <w:r w:rsidRPr="00CD7379">
        <w:rPr>
          <w:rFonts w:ascii="Roboto" w:hAnsi="Roboto"/>
        </w:rPr>
        <w:tab/>
        <w:t>End of the last three fiscal years. If the Company has less than three years of existence, the number of fiscal years with respect to which financial statements are produced must be reduced accordingly.</w:t>
      </w:r>
    </w:p>
  </w:footnote>
  <w:footnote w:id="10">
    <w:p w14:paraId="6C2E7A04" w14:textId="4C2A30BB" w:rsidR="00294AF2" w:rsidRPr="00CD7379" w:rsidRDefault="00294AF2" w:rsidP="003000CC">
      <w:pPr>
        <w:pStyle w:val="Notedebasdepage"/>
        <w:rPr>
          <w:rFonts w:ascii="Roboto" w:hAnsi="Roboto"/>
        </w:rPr>
      </w:pPr>
      <w:r w:rsidRPr="00CD7379">
        <w:rPr>
          <w:rStyle w:val="Appelnotedebasdep"/>
          <w:rFonts w:ascii="Roboto" w:hAnsi="Roboto"/>
        </w:rPr>
        <w:footnoteRef/>
      </w:r>
      <w:r w:rsidRPr="00CD7379">
        <w:rPr>
          <w:rFonts w:ascii="Roboto" w:hAnsi="Roboto"/>
        </w:rPr>
        <w:tab/>
        <w:t>End of the last fiscal year.</w:t>
      </w:r>
    </w:p>
  </w:footnote>
  <w:footnote w:id="11">
    <w:p w14:paraId="1C5F05EA" w14:textId="6B55743B" w:rsidR="00294AF2" w:rsidRPr="00BD48AE" w:rsidRDefault="00294AF2">
      <w:pPr>
        <w:pStyle w:val="Notedebasdepage"/>
      </w:pPr>
      <w:r w:rsidRPr="00CD7379">
        <w:rPr>
          <w:rStyle w:val="Appelnotedebasdep"/>
          <w:rFonts w:ascii="Roboto" w:hAnsi="Roboto"/>
        </w:rPr>
        <w:footnoteRef/>
      </w:r>
      <w:r w:rsidRPr="00CD7379">
        <w:rPr>
          <w:rFonts w:ascii="Roboto" w:hAnsi="Roboto"/>
        </w:rPr>
        <w:tab/>
        <w:t>Alternative if the reference date of the last audited annual financial statements dates back more than 9 months: "</w:t>
      </w:r>
      <w:r w:rsidRPr="00CD7379">
        <w:rPr>
          <w:rFonts w:ascii="Roboto" w:hAnsi="Roboto"/>
          <w:lang w:eastAsia="de-CH"/>
        </w:rPr>
        <w:t>Interim non-audited financial statements of the Company established pursuant to [</w:t>
      </w:r>
      <w:r w:rsidRPr="000F79D5">
        <w:rPr>
          <w:rFonts w:ascii="Roboto" w:hAnsi="Roboto"/>
          <w:lang w:eastAsia="de-CH"/>
        </w:rPr>
        <w:t>Swiss GAAP FER / IFRS / U.S. GAAP</w:t>
      </w:r>
      <w:r w:rsidRPr="00CD7379">
        <w:rPr>
          <w:rFonts w:ascii="Roboto" w:hAnsi="Roboto"/>
          <w:lang w:eastAsia="de-CH"/>
        </w:rPr>
        <w:t>] as of [</w:t>
      </w:r>
      <w:r w:rsidRPr="00CD7379">
        <w:rPr>
          <w:rFonts w:ascii="Roboto" w:hAnsi="Roboto"/>
          <w:i/>
          <w:lang w:eastAsia="de-CH"/>
        </w:rPr>
        <w:t>Date</w:t>
      </w:r>
      <w:r w:rsidRPr="00CD7379">
        <w:rPr>
          <w:rFonts w:ascii="Roboto" w:hAnsi="Roboto"/>
          <w:lang w:eastAsia="de-CH"/>
        </w:rPr>
        <w:t>] can be consulted at pages F-[</w:t>
      </w:r>
      <w:r w:rsidRPr="00CD7379">
        <w:rPr>
          <w:lang w:eastAsia="de-CH"/>
        </w:rPr>
        <w:t>●</w:t>
      </w:r>
      <w:r w:rsidRPr="00CD7379">
        <w:rPr>
          <w:rFonts w:ascii="Roboto" w:hAnsi="Roboto"/>
          <w:lang w:eastAsia="de-CH"/>
        </w:rPr>
        <w:t xml:space="preserve">] </w:t>
      </w:r>
      <w:r w:rsidRPr="00CD7379">
        <w:rPr>
          <w:rFonts w:ascii="Roboto" w:hAnsi="Roboto"/>
          <w:i/>
          <w:lang w:eastAsia="de-CH"/>
        </w:rPr>
        <w:t>et seq.</w:t>
      </w:r>
      <w:r w:rsidRPr="00CD7379">
        <w:rPr>
          <w:rFonts w:ascii="Roboto" w:hAnsi="Roboto"/>
          <w:lang w:eastAsia="de-CH"/>
        </w:rPr>
        <w:t xml:space="preserve"> of this prospectus".</w:t>
      </w:r>
    </w:p>
  </w:footnote>
  <w:footnote w:id="12">
    <w:p w14:paraId="49EF7A80" w14:textId="3C4F6A95" w:rsidR="00294AF2" w:rsidRPr="00CD7379" w:rsidRDefault="00294AF2">
      <w:pPr>
        <w:pStyle w:val="Notedebasdepage"/>
        <w:rPr>
          <w:rFonts w:ascii="Roboto" w:hAnsi="Roboto"/>
        </w:rPr>
      </w:pPr>
      <w:r w:rsidRPr="00CD7379">
        <w:rPr>
          <w:rStyle w:val="Appelnotedebasdep"/>
          <w:rFonts w:ascii="Roboto" w:hAnsi="Roboto"/>
        </w:rPr>
        <w:footnoteRef/>
      </w:r>
      <w:r w:rsidRPr="00CD7379">
        <w:rPr>
          <w:rFonts w:ascii="Roboto" w:hAnsi="Roboto"/>
        </w:rPr>
        <w:t xml:space="preserve"> </w:t>
      </w:r>
      <w:r w:rsidRPr="00CD7379">
        <w:rPr>
          <w:rFonts w:ascii="Roboto" w:hAnsi="Roboto"/>
        </w:rPr>
        <w:tab/>
        <w:t>Alternative: "The Offered Shares will be issued based on the provision of Company's articles of association regarding authorized capital increases, which was adopted on the occasion of the general meeting of shareholders of the Company that was held on [</w:t>
      </w:r>
      <w:r w:rsidRPr="00CD7379">
        <w:t>●</w:t>
      </w:r>
      <w:r w:rsidRPr="00CD7379">
        <w:rPr>
          <w:rFonts w:ascii="Roboto" w:hAnsi="Robo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97C6" w14:textId="77777777" w:rsidR="00294AF2" w:rsidRDefault="00294AF2" w:rsidP="009A507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78A6D94" w14:textId="77777777" w:rsidR="00294AF2" w:rsidRDefault="00294AF2" w:rsidP="00E858D7">
    <w:pPr>
      <w:pStyle w:val="En-tte"/>
      <w:ind w:right="360"/>
    </w:pPr>
  </w:p>
  <w:p w14:paraId="449AC120" w14:textId="77777777" w:rsidR="00294AF2" w:rsidRDefault="00294A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567C" w14:textId="559CD02D" w:rsidR="00294AF2" w:rsidRPr="009D1B6B" w:rsidRDefault="00294AF2" w:rsidP="00335EA4">
    <w:pPr>
      <w:pStyle w:val="En-tte"/>
      <w:ind w:right="360"/>
      <w:rPr>
        <w:rFonts w:ascii="Roboto" w:hAnsi="Roboto"/>
        <w:sz w:val="20"/>
        <w:szCs w:val="20"/>
        <w:lang w:val="fr-CH"/>
      </w:rPr>
    </w:pPr>
    <w:r>
      <w:rPr>
        <w:rFonts w:ascii="Roboto" w:hAnsi="Roboto"/>
        <w:sz w:val="20"/>
        <w:szCs w:val="20"/>
        <w:lang w:val="fr-CH"/>
      </w:rPr>
      <w:t>[Issuer]</w:t>
    </w:r>
    <w:r w:rsidRPr="009D1B6B">
      <w:rPr>
        <w:rFonts w:ascii="Roboto" w:hAnsi="Roboto"/>
        <w:sz w:val="20"/>
        <w:szCs w:val="20"/>
        <w:lang w:val="fr-CH"/>
      </w:rPr>
      <w:t xml:space="preserve"> Ltd – Prospectus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E94E" w14:textId="2DCC7EB2" w:rsidR="00294AF2" w:rsidRPr="009839AD" w:rsidRDefault="00294AF2" w:rsidP="003F046F">
    <w:pPr>
      <w:pStyle w:val="Body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B47A4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5A315A"/>
    <w:multiLevelType w:val="multilevel"/>
    <w:tmpl w:val="72302656"/>
    <w:lvl w:ilvl="0">
      <w:start w:val="1"/>
      <w:numFmt w:val="decimal"/>
      <w:pStyle w:val="Titre1-schedules"/>
      <w:lvlText w:val="%1."/>
      <w:lvlJc w:val="left"/>
      <w:pPr>
        <w:tabs>
          <w:tab w:val="num" w:pos="709"/>
        </w:tabs>
        <w:ind w:left="709" w:hanging="709"/>
      </w:pPr>
      <w:rPr>
        <w:rFonts w:hint="default"/>
        <w:b/>
        <w:i w:val="0"/>
        <w:sz w:val="22"/>
        <w:szCs w:val="22"/>
      </w:rPr>
    </w:lvl>
    <w:lvl w:ilvl="1">
      <w:start w:val="1"/>
      <w:numFmt w:val="decimal"/>
      <w:pStyle w:val="Titre2-schedules"/>
      <w:lvlText w:val="%1.%2"/>
      <w:lvlJc w:val="left"/>
      <w:pPr>
        <w:tabs>
          <w:tab w:val="num" w:pos="709"/>
        </w:tabs>
        <w:ind w:left="709" w:hanging="709"/>
      </w:pPr>
      <w:rPr>
        <w:rFonts w:hint="default"/>
        <w:b w:val="0"/>
        <w:i w:val="0"/>
        <w:sz w:val="22"/>
        <w:szCs w:val="22"/>
      </w:rPr>
    </w:lvl>
    <w:lvl w:ilvl="2">
      <w:start w:val="1"/>
      <w:numFmt w:val="upperLetter"/>
      <w:pStyle w:val="Titre3-schedules"/>
      <w:lvlText w:val="(%3)"/>
      <w:lvlJc w:val="left"/>
      <w:pPr>
        <w:tabs>
          <w:tab w:val="num" w:pos="1418"/>
        </w:tabs>
        <w:ind w:left="1418" w:hanging="709"/>
      </w:pPr>
      <w:rPr>
        <w:rFonts w:hint="default"/>
        <w:b w:val="0"/>
        <w:i w:val="0"/>
        <w:sz w:val="22"/>
        <w:szCs w:val="20"/>
      </w:rPr>
    </w:lvl>
    <w:lvl w:ilvl="3">
      <w:start w:val="1"/>
      <w:numFmt w:val="decimal"/>
      <w:lvlText w:val="(%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 w15:restartNumberingAfterBreak="0">
    <w:nsid w:val="080F69A5"/>
    <w:multiLevelType w:val="multilevel"/>
    <w:tmpl w:val="BBE27B04"/>
    <w:styleLink w:val="Schedule-Title1"/>
    <w:lvl w:ilvl="0">
      <w:start w:val="1"/>
      <w:numFmt w:val="decimal"/>
      <w:lvlText w:val="SCHEDULE %1"/>
      <w:lvlJc w:val="left"/>
      <w:pPr>
        <w:ind w:left="0" w:firstLine="0"/>
      </w:pPr>
      <w:rPr>
        <w:rFonts w:ascii="Times New Roman Gras" w:hAnsi="Times New Roman Gras" w:cs="Times New Roman" w:hint="default"/>
        <w:b/>
        <w:i w:val="0"/>
        <w:caps/>
        <w:smallCaps w:val="0"/>
        <w:strike w:val="0"/>
        <w:dstrike w:val="0"/>
        <w:vanish w:val="0"/>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444545"/>
    <w:multiLevelType w:val="hybridMultilevel"/>
    <w:tmpl w:val="66006F0C"/>
    <w:lvl w:ilvl="0" w:tplc="29D64D5C">
      <w:start w:val="1"/>
      <w:numFmt w:val="decimal"/>
      <w:lvlText w:val="%1)"/>
      <w:lvlJc w:val="left"/>
      <w:pPr>
        <w:ind w:left="1065" w:hanging="705"/>
      </w:pPr>
      <w:rPr>
        <w:rFonts w:hint="default"/>
        <w:vertAlign w:val="superscript"/>
      </w:rPr>
    </w:lvl>
    <w:lvl w:ilvl="1" w:tplc="2456531E">
      <w:start w:val="5"/>
      <w:numFmt w:val="bullet"/>
      <w:lvlText w:val="–"/>
      <w:lvlJc w:val="left"/>
      <w:pPr>
        <w:ind w:left="1440" w:hanging="360"/>
      </w:pPr>
      <w:rPr>
        <w:rFonts w:ascii="Times New Roman" w:eastAsia="Times New Roman" w:hAnsi="Times New Roman" w:cs="Times New Roman"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A487770"/>
    <w:multiLevelType w:val="multilevel"/>
    <w:tmpl w:val="203277C6"/>
    <w:lvl w:ilvl="0">
      <w:start w:val="1"/>
      <w:numFmt w:val="lowerLetter"/>
      <w:pStyle w:val="Lista-1"/>
      <w:lvlText w:val="(%1)"/>
      <w:lvlJc w:val="left"/>
      <w:pPr>
        <w:tabs>
          <w:tab w:val="num" w:pos="709"/>
        </w:tabs>
        <w:ind w:left="709" w:hanging="709"/>
      </w:pPr>
      <w:rPr>
        <w:rFonts w:hint="default"/>
      </w:rPr>
    </w:lvl>
    <w:lvl w:ilvl="1">
      <w:start w:val="1"/>
      <w:numFmt w:val="lowerLetter"/>
      <w:pStyle w:val="Lista-2"/>
      <w:lvlText w:val="(%2)"/>
      <w:lvlJc w:val="left"/>
      <w:pPr>
        <w:tabs>
          <w:tab w:val="num" w:pos="1418"/>
        </w:tabs>
        <w:ind w:left="1418" w:hanging="709"/>
      </w:pPr>
      <w:rPr>
        <w:rFonts w:hint="default"/>
      </w:rPr>
    </w:lvl>
    <w:lvl w:ilvl="2">
      <w:start w:val="1"/>
      <w:numFmt w:val="lowerLetter"/>
      <w:pStyle w:val="Lista-3"/>
      <w:lvlText w:val="(%3)"/>
      <w:lvlJc w:val="left"/>
      <w:pPr>
        <w:tabs>
          <w:tab w:val="num" w:pos="2126"/>
        </w:tabs>
        <w:ind w:left="2126" w:hanging="70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286394C"/>
    <w:multiLevelType w:val="multilevel"/>
    <w:tmpl w:val="A942DDF6"/>
    <w:name w:val="Appendix numbering"/>
    <w:lvl w:ilvl="0">
      <w:start w:val="1"/>
      <w:numFmt w:val="decimal"/>
      <w:pStyle w:val="Appendixtitle1"/>
      <w:lvlText w:val="%1."/>
      <w:lvlJc w:val="left"/>
      <w:pPr>
        <w:ind w:left="709" w:hanging="709"/>
      </w:pPr>
      <w:rPr>
        <w:rFonts w:ascii="Roboto" w:hAnsi="Roboto" w:hint="default"/>
        <w:b/>
        <w:i w:val="0"/>
        <w:caps/>
      </w:rPr>
    </w:lvl>
    <w:lvl w:ilvl="1">
      <w:start w:val="1"/>
      <w:numFmt w:val="decimal"/>
      <w:pStyle w:val="Appendixtitle2"/>
      <w:lvlText w:val="%1.%2"/>
      <w:lvlJc w:val="left"/>
      <w:pPr>
        <w:ind w:left="709" w:hanging="709"/>
      </w:pPr>
      <w:rPr>
        <w:rFonts w:ascii="Roboto" w:hAnsi="Roboto" w:hint="default"/>
        <w:b/>
        <w:i w:val="0"/>
        <w:caps w:val="0"/>
      </w:rPr>
    </w:lvl>
    <w:lvl w:ilvl="2">
      <w:start w:val="1"/>
      <w:numFmt w:val="decimal"/>
      <w:pStyle w:val="Appendixtitle3"/>
      <w:lvlText w:val="%1.%2.%3"/>
      <w:lvlJc w:val="left"/>
      <w:pPr>
        <w:ind w:left="709" w:hanging="709"/>
      </w:pPr>
      <w:rPr>
        <w:rFonts w:ascii="Roboto" w:hAnsi="Roboto" w:hint="default"/>
        <w:u w:val="none"/>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6" w15:restartNumberingAfterBreak="0">
    <w:nsid w:val="27605A4B"/>
    <w:multiLevelType w:val="multilevel"/>
    <w:tmpl w:val="7B7E1D3A"/>
    <w:lvl w:ilvl="0">
      <w:start w:val="1"/>
      <w:numFmt w:val="bullet"/>
      <w:pStyle w:val="List---1"/>
      <w:lvlText w:val=""/>
      <w:lvlJc w:val="left"/>
      <w:pPr>
        <w:tabs>
          <w:tab w:val="num" w:pos="709"/>
        </w:tabs>
        <w:ind w:left="709" w:hanging="709"/>
      </w:pPr>
      <w:rPr>
        <w:rFonts w:ascii="Symbol" w:hAnsi="Symbol" w:hint="default"/>
      </w:rPr>
    </w:lvl>
    <w:lvl w:ilvl="1">
      <w:start w:val="1"/>
      <w:numFmt w:val="bullet"/>
      <w:pStyle w:val="List---2"/>
      <w:lvlText w:val=""/>
      <w:lvlJc w:val="left"/>
      <w:pPr>
        <w:tabs>
          <w:tab w:val="num" w:pos="1418"/>
        </w:tabs>
        <w:ind w:left="1418" w:hanging="709"/>
      </w:pPr>
      <w:rPr>
        <w:rFonts w:ascii="Symbol" w:hAnsi="Symbol" w:hint="default"/>
      </w:rPr>
    </w:lvl>
    <w:lvl w:ilvl="2">
      <w:start w:val="1"/>
      <w:numFmt w:val="bullet"/>
      <w:pStyle w:val="List---3"/>
      <w:lvlText w:val=""/>
      <w:lvlJc w:val="left"/>
      <w:pPr>
        <w:tabs>
          <w:tab w:val="num" w:pos="2126"/>
        </w:tabs>
        <w:ind w:left="2126" w:hanging="708"/>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87A018A"/>
    <w:multiLevelType w:val="multilevel"/>
    <w:tmpl w:val="7A0A78D4"/>
    <w:lvl w:ilvl="0">
      <w:start w:val="1"/>
      <w:numFmt w:val="decimal"/>
      <w:lvlText w:val="SCHEDULE %1"/>
      <w:lvlJc w:val="left"/>
      <w:pPr>
        <w:ind w:left="0" w:firstLine="0"/>
      </w:pPr>
      <w:rPr>
        <w:rFonts w:ascii="Times New Roman" w:hAnsi="Times New Roman" w:cs="Times New Roman" w:hint="default"/>
        <w:b/>
        <w:i w:val="0"/>
        <w:caps w:val="0"/>
        <w:strike w:val="0"/>
        <w:dstrike w:val="0"/>
        <w:vanish w:val="0"/>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C8152F"/>
    <w:multiLevelType w:val="hybridMultilevel"/>
    <w:tmpl w:val="8F6EEF0A"/>
    <w:lvl w:ilvl="0" w:tplc="EB9A114C">
      <w:start w:val="1"/>
      <w:numFmt w:val="upperLetter"/>
      <w:pStyle w:val="Whereas-Numberedlist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3F174EA"/>
    <w:multiLevelType w:val="multilevel"/>
    <w:tmpl w:val="60B2EF1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0" w:firstLine="851"/>
      </w:pPr>
      <w:rPr>
        <w:rFonts w:ascii="Times New Roman" w:hAnsi="Times New Roman" w:hint="default"/>
        <w:b w:val="0"/>
        <w:i w:val="0"/>
        <w:caps w:val="0"/>
        <w:strike w:val="0"/>
        <w:dstrike w:val="0"/>
        <w:vanish w:val="0"/>
        <w:sz w:val="22"/>
        <w:szCs w:val="22"/>
        <w:vertAlign w:val="baseline"/>
      </w:rPr>
    </w:lvl>
    <w:lvl w:ilvl="4">
      <w:start w:val="1"/>
      <w:numFmt w:val="lowerRoman"/>
      <w:lvlText w:val="(%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3E0D3664"/>
    <w:multiLevelType w:val="hybridMultilevel"/>
    <w:tmpl w:val="AA283354"/>
    <w:lvl w:ilvl="0" w:tplc="2456531E">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E280FA0"/>
    <w:multiLevelType w:val="multilevel"/>
    <w:tmpl w:val="CCCEB4FE"/>
    <w:lvl w:ilvl="0">
      <w:start w:val="1"/>
      <w:numFmt w:val="decimal"/>
      <w:pStyle w:val="List1-1"/>
      <w:lvlText w:val="(%1)"/>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1-2"/>
      <w:lvlText w:val="(%2)"/>
      <w:lvlJc w:val="left"/>
      <w:pPr>
        <w:tabs>
          <w:tab w:val="num" w:pos="1418"/>
        </w:tabs>
        <w:ind w:left="1418" w:hanging="709"/>
      </w:pPr>
      <w:rPr>
        <w:rFonts w:hint="default"/>
      </w:rPr>
    </w:lvl>
    <w:lvl w:ilvl="2">
      <w:start w:val="1"/>
      <w:numFmt w:val="decimal"/>
      <w:pStyle w:val="List1-3"/>
      <w:lvlText w:val="(%3)"/>
      <w:lvlJc w:val="left"/>
      <w:pPr>
        <w:tabs>
          <w:tab w:val="num" w:pos="2126"/>
        </w:tabs>
        <w:ind w:left="2126" w:hanging="708"/>
      </w:pPr>
      <w:rPr>
        <w:rFonts w:hint="default"/>
      </w:rPr>
    </w:lvl>
    <w:lvl w:ilvl="3">
      <w:start w:val="1"/>
      <w:numFmt w:val="decimal"/>
      <w:lvlText w:val="%4."/>
      <w:lvlJc w:val="left"/>
      <w:pPr>
        <w:tabs>
          <w:tab w:val="num" w:pos="2517"/>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1237C57"/>
    <w:multiLevelType w:val="multilevel"/>
    <w:tmpl w:val="3D1A8CDA"/>
    <w:lvl w:ilvl="0">
      <w:start w:val="1"/>
      <w:numFmt w:val="decimal"/>
      <w:pStyle w:val="Level1"/>
      <w:lvlText w:val="%1."/>
      <w:lvlJc w:val="left"/>
      <w:pPr>
        <w:tabs>
          <w:tab w:val="num" w:pos="680"/>
        </w:tabs>
        <w:ind w:left="680" w:hanging="680"/>
      </w:pPr>
      <w:rPr>
        <w:rFonts w:hint="default"/>
        <w:b/>
        <w:i w:val="0"/>
        <w:sz w:val="22"/>
        <w:szCs w:val="22"/>
      </w:rPr>
    </w:lvl>
    <w:lvl w:ilvl="1">
      <w:start w:val="1"/>
      <w:numFmt w:val="decimal"/>
      <w:pStyle w:val="Level2"/>
      <w:lvlText w:val="%1.%2"/>
      <w:lvlJc w:val="left"/>
      <w:pPr>
        <w:tabs>
          <w:tab w:val="num" w:pos="680"/>
        </w:tabs>
        <w:ind w:left="680" w:hanging="680"/>
      </w:pPr>
      <w:rPr>
        <w:rFonts w:hint="default"/>
        <w:b w:val="0"/>
        <w:i w:val="0"/>
        <w:sz w:val="22"/>
        <w:szCs w:val="22"/>
      </w:rPr>
    </w:lvl>
    <w:lvl w:ilvl="2">
      <w:start w:val="1"/>
      <w:numFmt w:val="upperLetter"/>
      <w:pStyle w:val="Level3"/>
      <w:lvlText w:val="(%3)"/>
      <w:lvlJc w:val="left"/>
      <w:pPr>
        <w:tabs>
          <w:tab w:val="num" w:pos="1361"/>
        </w:tabs>
        <w:ind w:left="1361" w:hanging="681"/>
      </w:pPr>
      <w:rPr>
        <w:rFonts w:hint="default"/>
        <w:b w:val="0"/>
        <w:i w:val="0"/>
        <w:sz w:val="20"/>
        <w:szCs w:val="20"/>
        <w:lang w:val="en-GB"/>
      </w:rPr>
    </w:lvl>
    <w:lvl w:ilvl="3">
      <w:start w:val="1"/>
      <w:numFmt w:val="decimal"/>
      <w:pStyle w:val="Level4"/>
      <w:lvlText w:val="(%4)"/>
      <w:lvlJc w:val="left"/>
      <w:pPr>
        <w:tabs>
          <w:tab w:val="num" w:pos="2041"/>
        </w:tabs>
        <w:ind w:left="2041"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de-CH"/>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5)"/>
      <w:lvlJc w:val="left"/>
      <w:pPr>
        <w:tabs>
          <w:tab w:val="num" w:pos="2722"/>
        </w:tabs>
        <w:ind w:left="2722" w:hanging="681"/>
      </w:pPr>
      <w:rPr>
        <w:rFonts w:hint="default"/>
      </w:rPr>
    </w:lvl>
    <w:lvl w:ilvl="5">
      <w:start w:val="1"/>
      <w:numFmt w:val="lowerLetter"/>
      <w:lvlText w:val="(%6)"/>
      <w:lvlJc w:val="left"/>
      <w:pPr>
        <w:tabs>
          <w:tab w:val="num" w:pos="3402"/>
        </w:tabs>
        <w:ind w:left="3402"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3" w15:restartNumberingAfterBreak="0">
    <w:nsid w:val="545B5D41"/>
    <w:multiLevelType w:val="multilevel"/>
    <w:tmpl w:val="D31C546A"/>
    <w:lvl w:ilvl="0">
      <w:start w:val="1"/>
      <w:numFmt w:val="upperLetter"/>
      <w:pStyle w:val="ListA-10"/>
      <w:lvlText w:val="(%1)"/>
      <w:lvlJc w:val="left"/>
      <w:pPr>
        <w:tabs>
          <w:tab w:val="num" w:pos="709"/>
        </w:tabs>
        <w:ind w:left="709" w:hanging="709"/>
      </w:pPr>
      <w:rPr>
        <w:rFonts w:hint="default"/>
      </w:rPr>
    </w:lvl>
    <w:lvl w:ilvl="1">
      <w:start w:val="1"/>
      <w:numFmt w:val="upperLetter"/>
      <w:pStyle w:val="ListA-20"/>
      <w:lvlText w:val="(%2)"/>
      <w:lvlJc w:val="left"/>
      <w:pPr>
        <w:tabs>
          <w:tab w:val="num" w:pos="1418"/>
        </w:tabs>
        <w:ind w:left="1418" w:hanging="709"/>
      </w:pPr>
      <w:rPr>
        <w:rFonts w:hint="default"/>
      </w:rPr>
    </w:lvl>
    <w:lvl w:ilvl="2">
      <w:start w:val="1"/>
      <w:numFmt w:val="upperLetter"/>
      <w:pStyle w:val="ListA-30"/>
      <w:lvlText w:val="(%3)"/>
      <w:lvlJc w:val="left"/>
      <w:pPr>
        <w:tabs>
          <w:tab w:val="num" w:pos="2126"/>
        </w:tabs>
        <w:ind w:left="2126" w:hanging="70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67D208B"/>
    <w:multiLevelType w:val="hybridMultilevel"/>
    <w:tmpl w:val="4A26F62A"/>
    <w:lvl w:ilvl="0" w:tplc="B4022CD4">
      <w:start w:val="11"/>
      <w:numFmt w:val="bullet"/>
      <w:lvlText w:val="-"/>
      <w:lvlJc w:val="left"/>
      <w:pPr>
        <w:ind w:left="720" w:hanging="360"/>
      </w:pPr>
      <w:rPr>
        <w:rFonts w:ascii="Roboto" w:eastAsia="Times New Roman" w:hAnsi="Roboto"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6FC21C5"/>
    <w:multiLevelType w:val="multilevel"/>
    <w:tmpl w:val="46EC6168"/>
    <w:lvl w:ilvl="0">
      <w:start w:val="1"/>
      <w:numFmt w:val="decimal"/>
      <w:pStyle w:val="Legal3L1"/>
      <w:lvlText w:val="%1."/>
      <w:lvlJc w:val="left"/>
      <w:pPr>
        <w:tabs>
          <w:tab w:val="num" w:pos="720"/>
        </w:tabs>
        <w:ind w:left="720" w:hanging="720"/>
      </w:pPr>
      <w:rPr>
        <w:rFonts w:ascii="Arial" w:hAnsi="Arial" w:cs="Arial" w:hint="default"/>
        <w:b/>
        <w:i w:val="0"/>
        <w:caps w:val="0"/>
        <w:color w:val="auto"/>
        <w:sz w:val="20"/>
        <w:szCs w:val="20"/>
        <w:u w:val="none"/>
      </w:rPr>
    </w:lvl>
    <w:lvl w:ilvl="1">
      <w:start w:val="1"/>
      <w:numFmt w:val="decimal"/>
      <w:pStyle w:val="Legal3L2"/>
      <w:lvlText w:val="%1.%2"/>
      <w:lvlJc w:val="left"/>
      <w:pPr>
        <w:tabs>
          <w:tab w:val="num" w:pos="720"/>
        </w:tabs>
        <w:ind w:left="720" w:hanging="720"/>
      </w:pPr>
      <w:rPr>
        <w:rFonts w:ascii="Arial" w:hAnsi="Arial" w:cs="Arial" w:hint="default"/>
        <w:b/>
        <w:i w:val="0"/>
        <w:caps w:val="0"/>
        <w:color w:val="auto"/>
        <w:sz w:val="20"/>
        <w:szCs w:val="20"/>
        <w:u w:val="none"/>
      </w:rPr>
    </w:lvl>
    <w:lvl w:ilvl="2">
      <w:start w:val="1"/>
      <w:numFmt w:val="lowerLetter"/>
      <w:pStyle w:val="Legal3L3"/>
      <w:lvlText w:val="(%3)"/>
      <w:lvlJc w:val="left"/>
      <w:pPr>
        <w:tabs>
          <w:tab w:val="num" w:pos="1440"/>
        </w:tabs>
        <w:ind w:left="1440" w:hanging="720"/>
      </w:pPr>
      <w:rPr>
        <w:rFonts w:ascii="Arial" w:hAnsi="Arial" w:cs="Arial" w:hint="default"/>
        <w:b w:val="0"/>
        <w:i w:val="0"/>
        <w:caps w:val="0"/>
        <w:color w:val="auto"/>
        <w:sz w:val="20"/>
        <w:szCs w:val="20"/>
        <w:u w:val="none"/>
      </w:rPr>
    </w:lvl>
    <w:lvl w:ilvl="3">
      <w:start w:val="1"/>
      <w:numFmt w:val="lowerRoman"/>
      <w:pStyle w:val="Legal3L4"/>
      <w:lvlText w:val="(%4)"/>
      <w:lvlJc w:val="left"/>
      <w:pPr>
        <w:tabs>
          <w:tab w:val="num" w:pos="2160"/>
        </w:tabs>
        <w:ind w:left="2160" w:hanging="720"/>
      </w:pPr>
      <w:rPr>
        <w:b w:val="0"/>
        <w:i w:val="0"/>
        <w:caps w:val="0"/>
        <w:color w:val="auto"/>
        <w:u w:val="none"/>
      </w:rPr>
    </w:lvl>
    <w:lvl w:ilvl="4">
      <w:start w:val="1"/>
      <w:numFmt w:val="upperLetter"/>
      <w:pStyle w:val="Legal3L5"/>
      <w:lvlText w:val="(%5)"/>
      <w:lvlJc w:val="left"/>
      <w:pPr>
        <w:tabs>
          <w:tab w:val="num" w:pos="2880"/>
        </w:tabs>
        <w:ind w:left="2880" w:hanging="720"/>
      </w:pPr>
      <w:rPr>
        <w:b w:val="0"/>
        <w:i w:val="0"/>
        <w:caps w:val="0"/>
        <w:color w:val="auto"/>
        <w:u w:val="none"/>
      </w:rPr>
    </w:lvl>
    <w:lvl w:ilvl="5">
      <w:start w:val="1"/>
      <w:numFmt w:val="decimal"/>
      <w:pStyle w:val="Legal3L6"/>
      <w:lvlText w:val="(%6)"/>
      <w:lvlJc w:val="left"/>
      <w:pPr>
        <w:tabs>
          <w:tab w:val="num" w:pos="3600"/>
        </w:tabs>
        <w:ind w:left="3600" w:hanging="720"/>
      </w:pPr>
      <w:rPr>
        <w:b w:val="0"/>
        <w:i w:val="0"/>
        <w:caps w:val="0"/>
        <w:color w:val="auto"/>
        <w:u w:val="none"/>
      </w:rPr>
    </w:lvl>
    <w:lvl w:ilvl="6">
      <w:start w:val="1"/>
      <w:numFmt w:val="upperLetter"/>
      <w:pStyle w:val="Legal3L7"/>
      <w:lvlText w:val="%7."/>
      <w:lvlJc w:val="left"/>
      <w:pPr>
        <w:tabs>
          <w:tab w:val="num" w:pos="4320"/>
        </w:tabs>
        <w:ind w:left="4320" w:hanging="720"/>
      </w:pPr>
      <w:rPr>
        <w:b w:val="0"/>
        <w:i w:val="0"/>
        <w:caps w:val="0"/>
        <w:color w:val="auto"/>
        <w:u w:val="none"/>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16" w15:restartNumberingAfterBreak="0">
    <w:nsid w:val="6A0F1021"/>
    <w:multiLevelType w:val="hybridMultilevel"/>
    <w:tmpl w:val="9CCAA14E"/>
    <w:lvl w:ilvl="0" w:tplc="A8CE983E">
      <w:start w:val="1"/>
      <w:numFmt w:val="decimal"/>
      <w:lvlText w:val="%1."/>
      <w:lvlJc w:val="left"/>
      <w:pPr>
        <w:tabs>
          <w:tab w:val="num" w:pos="720"/>
        </w:tabs>
        <w:ind w:left="720" w:hanging="360"/>
      </w:pPr>
      <w:rPr>
        <w:rFonts w:hint="default"/>
        <w:b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0AD6FD8"/>
    <w:multiLevelType w:val="multilevel"/>
    <w:tmpl w:val="241CBB14"/>
    <w:lvl w:ilvl="0">
      <w:start w:val="1"/>
      <w:numFmt w:val="decimal"/>
      <w:pStyle w:val="Titre1"/>
      <w:lvlText w:val="%1"/>
      <w:lvlJc w:val="left"/>
      <w:pPr>
        <w:ind w:left="432" w:hanging="432"/>
      </w:pPr>
      <w:rPr>
        <w:rFonts w:hint="default"/>
        <w:b/>
        <w:i w:val="0"/>
        <w:sz w:val="22"/>
        <w:szCs w:val="22"/>
      </w:rPr>
    </w:lvl>
    <w:lvl w:ilvl="1">
      <w:start w:val="1"/>
      <w:numFmt w:val="decimal"/>
      <w:pStyle w:val="Titre2"/>
      <w:lvlText w:val="%1.%2"/>
      <w:lvlJc w:val="left"/>
      <w:pPr>
        <w:ind w:left="576" w:hanging="576"/>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cs="Times New Roman"/>
        <w:b w:val="0"/>
        <w:bCs w:val="0"/>
        <w:i/>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8" w15:restartNumberingAfterBreak="0">
    <w:nsid w:val="7E17024A"/>
    <w:multiLevelType w:val="multilevel"/>
    <w:tmpl w:val="20C6D7C6"/>
    <w:lvl w:ilvl="0">
      <w:start w:val="1"/>
      <w:numFmt w:val="lowerRoman"/>
      <w:pStyle w:val="Listi-1"/>
      <w:lvlText w:val="(%1)"/>
      <w:lvlJc w:val="left"/>
      <w:pPr>
        <w:tabs>
          <w:tab w:val="num" w:pos="709"/>
        </w:tabs>
        <w:ind w:left="709" w:hanging="709"/>
      </w:pPr>
      <w:rPr>
        <w:rFonts w:hint="default"/>
      </w:rPr>
    </w:lvl>
    <w:lvl w:ilvl="1">
      <w:start w:val="1"/>
      <w:numFmt w:val="lowerRoman"/>
      <w:pStyle w:val="Listi-2"/>
      <w:lvlText w:val="(%2)"/>
      <w:lvlJc w:val="left"/>
      <w:pPr>
        <w:tabs>
          <w:tab w:val="num" w:pos="1418"/>
        </w:tabs>
        <w:ind w:left="1418" w:hanging="709"/>
      </w:pPr>
      <w:rPr>
        <w:rFonts w:hint="default"/>
      </w:rPr>
    </w:lvl>
    <w:lvl w:ilvl="2">
      <w:start w:val="1"/>
      <w:numFmt w:val="lowerRoman"/>
      <w:pStyle w:val="Listi-3"/>
      <w:lvlText w:val="(%3)"/>
      <w:lvlJc w:val="left"/>
      <w:pPr>
        <w:tabs>
          <w:tab w:val="num" w:pos="2126"/>
        </w:tabs>
        <w:ind w:left="2126" w:hanging="70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16"/>
  </w:num>
  <w:num w:numId="3">
    <w:abstractNumId w:val="15"/>
  </w:num>
  <w:num w:numId="4">
    <w:abstractNumId w:val="12"/>
  </w:num>
  <w:num w:numId="5">
    <w:abstractNumId w:val="6"/>
  </w:num>
  <w:num w:numId="6">
    <w:abstractNumId w:val="11"/>
  </w:num>
  <w:num w:numId="7">
    <w:abstractNumId w:val="13"/>
  </w:num>
  <w:num w:numId="8">
    <w:abstractNumId w:val="4"/>
  </w:num>
  <w:num w:numId="9">
    <w:abstractNumId w:val="18"/>
  </w:num>
  <w:num w:numId="10">
    <w:abstractNumId w:val="2"/>
  </w:num>
  <w:num w:numId="11">
    <w:abstractNumId w:val="0"/>
  </w:num>
  <w:num w:numId="12">
    <w:abstractNumId w:val="7"/>
  </w:num>
  <w:num w:numId="13">
    <w:abstractNumId w:val="1"/>
  </w:num>
  <w:num w:numId="14">
    <w:abstractNumId w:val="17"/>
  </w:num>
  <w:num w:numId="15">
    <w:abstractNumId w:val="9"/>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NKF Comments 26 February to CMTA model prospectus - Draft 30 Jan 2019 (4)"/>
    <w:docVar w:name="DocNumberVersion" w:val="28424573v1"/>
  </w:docVars>
  <w:rsids>
    <w:rsidRoot w:val="00435EBE"/>
    <w:rsid w:val="00001817"/>
    <w:rsid w:val="00002746"/>
    <w:rsid w:val="00002B80"/>
    <w:rsid w:val="0000387B"/>
    <w:rsid w:val="00003ABE"/>
    <w:rsid w:val="00003DFF"/>
    <w:rsid w:val="00004AB4"/>
    <w:rsid w:val="00004DE3"/>
    <w:rsid w:val="00006701"/>
    <w:rsid w:val="00006A43"/>
    <w:rsid w:val="00006B99"/>
    <w:rsid w:val="00006CD7"/>
    <w:rsid w:val="00006FBA"/>
    <w:rsid w:val="00007EAE"/>
    <w:rsid w:val="00007F55"/>
    <w:rsid w:val="0001037F"/>
    <w:rsid w:val="000104B5"/>
    <w:rsid w:val="000106E1"/>
    <w:rsid w:val="00010C6B"/>
    <w:rsid w:val="00010E86"/>
    <w:rsid w:val="000110E1"/>
    <w:rsid w:val="00011299"/>
    <w:rsid w:val="00011508"/>
    <w:rsid w:val="00011996"/>
    <w:rsid w:val="000124B3"/>
    <w:rsid w:val="0001411C"/>
    <w:rsid w:val="00014E2F"/>
    <w:rsid w:val="0001504B"/>
    <w:rsid w:val="0001515D"/>
    <w:rsid w:val="00015262"/>
    <w:rsid w:val="00015667"/>
    <w:rsid w:val="0001619B"/>
    <w:rsid w:val="000164C7"/>
    <w:rsid w:val="000169E6"/>
    <w:rsid w:val="00017021"/>
    <w:rsid w:val="00020DD4"/>
    <w:rsid w:val="00020F7D"/>
    <w:rsid w:val="00021247"/>
    <w:rsid w:val="000220B5"/>
    <w:rsid w:val="000226C0"/>
    <w:rsid w:val="00022AC4"/>
    <w:rsid w:val="000233FC"/>
    <w:rsid w:val="00023604"/>
    <w:rsid w:val="0002395E"/>
    <w:rsid w:val="00024D9F"/>
    <w:rsid w:val="00025099"/>
    <w:rsid w:val="00026498"/>
    <w:rsid w:val="00027338"/>
    <w:rsid w:val="00027831"/>
    <w:rsid w:val="0002783D"/>
    <w:rsid w:val="00027B38"/>
    <w:rsid w:val="000305BA"/>
    <w:rsid w:val="00030B32"/>
    <w:rsid w:val="00031632"/>
    <w:rsid w:val="00031BBA"/>
    <w:rsid w:val="0003283C"/>
    <w:rsid w:val="00032853"/>
    <w:rsid w:val="00032903"/>
    <w:rsid w:val="00032999"/>
    <w:rsid w:val="000329B3"/>
    <w:rsid w:val="00033131"/>
    <w:rsid w:val="000333DF"/>
    <w:rsid w:val="00033A0A"/>
    <w:rsid w:val="00033A33"/>
    <w:rsid w:val="00033E75"/>
    <w:rsid w:val="00034FA4"/>
    <w:rsid w:val="000351D1"/>
    <w:rsid w:val="000352CE"/>
    <w:rsid w:val="00036087"/>
    <w:rsid w:val="0003618E"/>
    <w:rsid w:val="00036581"/>
    <w:rsid w:val="00036936"/>
    <w:rsid w:val="00036CCD"/>
    <w:rsid w:val="00037052"/>
    <w:rsid w:val="000371E3"/>
    <w:rsid w:val="00037905"/>
    <w:rsid w:val="00037C4A"/>
    <w:rsid w:val="000404B3"/>
    <w:rsid w:val="000404E2"/>
    <w:rsid w:val="00040CAA"/>
    <w:rsid w:val="000413F4"/>
    <w:rsid w:val="00041706"/>
    <w:rsid w:val="00041734"/>
    <w:rsid w:val="00041B98"/>
    <w:rsid w:val="0004206D"/>
    <w:rsid w:val="000425D0"/>
    <w:rsid w:val="00042A06"/>
    <w:rsid w:val="00042DF9"/>
    <w:rsid w:val="00044430"/>
    <w:rsid w:val="00044494"/>
    <w:rsid w:val="000448B0"/>
    <w:rsid w:val="000448EC"/>
    <w:rsid w:val="00044CD8"/>
    <w:rsid w:val="00044E80"/>
    <w:rsid w:val="000454D1"/>
    <w:rsid w:val="0004553B"/>
    <w:rsid w:val="00045744"/>
    <w:rsid w:val="0004588D"/>
    <w:rsid w:val="00045B0B"/>
    <w:rsid w:val="00045F27"/>
    <w:rsid w:val="0004631E"/>
    <w:rsid w:val="000474F9"/>
    <w:rsid w:val="000477C3"/>
    <w:rsid w:val="00051A1E"/>
    <w:rsid w:val="0005274F"/>
    <w:rsid w:val="00052A40"/>
    <w:rsid w:val="00052EE4"/>
    <w:rsid w:val="000530BA"/>
    <w:rsid w:val="00053250"/>
    <w:rsid w:val="00053606"/>
    <w:rsid w:val="000538B6"/>
    <w:rsid w:val="00053D6B"/>
    <w:rsid w:val="00054051"/>
    <w:rsid w:val="0005411A"/>
    <w:rsid w:val="00055423"/>
    <w:rsid w:val="000564EA"/>
    <w:rsid w:val="00056F58"/>
    <w:rsid w:val="0005795E"/>
    <w:rsid w:val="00060167"/>
    <w:rsid w:val="000606AB"/>
    <w:rsid w:val="000607B1"/>
    <w:rsid w:val="0006181C"/>
    <w:rsid w:val="00061D84"/>
    <w:rsid w:val="00061E5A"/>
    <w:rsid w:val="000626F8"/>
    <w:rsid w:val="00062DED"/>
    <w:rsid w:val="000635E0"/>
    <w:rsid w:val="00063F3C"/>
    <w:rsid w:val="000642B1"/>
    <w:rsid w:val="0006439C"/>
    <w:rsid w:val="00064546"/>
    <w:rsid w:val="000646D8"/>
    <w:rsid w:val="00064EC3"/>
    <w:rsid w:val="000650D0"/>
    <w:rsid w:val="00065D5D"/>
    <w:rsid w:val="00066296"/>
    <w:rsid w:val="00066960"/>
    <w:rsid w:val="00066B21"/>
    <w:rsid w:val="00066D4C"/>
    <w:rsid w:val="00070B5E"/>
    <w:rsid w:val="00070C76"/>
    <w:rsid w:val="00070DE6"/>
    <w:rsid w:val="00071504"/>
    <w:rsid w:val="00071797"/>
    <w:rsid w:val="00071902"/>
    <w:rsid w:val="00072CCC"/>
    <w:rsid w:val="00073455"/>
    <w:rsid w:val="00073888"/>
    <w:rsid w:val="00073D80"/>
    <w:rsid w:val="000754AA"/>
    <w:rsid w:val="00075CA6"/>
    <w:rsid w:val="000762F4"/>
    <w:rsid w:val="00076785"/>
    <w:rsid w:val="00076B9C"/>
    <w:rsid w:val="00077216"/>
    <w:rsid w:val="000805F8"/>
    <w:rsid w:val="0008081D"/>
    <w:rsid w:val="0008114C"/>
    <w:rsid w:val="00082630"/>
    <w:rsid w:val="00083084"/>
    <w:rsid w:val="000830EA"/>
    <w:rsid w:val="000832CA"/>
    <w:rsid w:val="000838E8"/>
    <w:rsid w:val="0008467E"/>
    <w:rsid w:val="00085172"/>
    <w:rsid w:val="00086395"/>
    <w:rsid w:val="000863D2"/>
    <w:rsid w:val="0008676B"/>
    <w:rsid w:val="000867BF"/>
    <w:rsid w:val="0008687A"/>
    <w:rsid w:val="00086946"/>
    <w:rsid w:val="00090B1D"/>
    <w:rsid w:val="00091A02"/>
    <w:rsid w:val="00091B61"/>
    <w:rsid w:val="00091BE6"/>
    <w:rsid w:val="0009259A"/>
    <w:rsid w:val="00092F00"/>
    <w:rsid w:val="00092F22"/>
    <w:rsid w:val="00094214"/>
    <w:rsid w:val="00094808"/>
    <w:rsid w:val="00094B2B"/>
    <w:rsid w:val="00094D0C"/>
    <w:rsid w:val="00094D3C"/>
    <w:rsid w:val="000954DF"/>
    <w:rsid w:val="000954E6"/>
    <w:rsid w:val="00095640"/>
    <w:rsid w:val="000956C1"/>
    <w:rsid w:val="0009574D"/>
    <w:rsid w:val="000957B9"/>
    <w:rsid w:val="0009590F"/>
    <w:rsid w:val="00095BBB"/>
    <w:rsid w:val="0009642A"/>
    <w:rsid w:val="000979E4"/>
    <w:rsid w:val="000A05CA"/>
    <w:rsid w:val="000A05F7"/>
    <w:rsid w:val="000A1307"/>
    <w:rsid w:val="000A1C2C"/>
    <w:rsid w:val="000A40C0"/>
    <w:rsid w:val="000A4108"/>
    <w:rsid w:val="000A443E"/>
    <w:rsid w:val="000A4816"/>
    <w:rsid w:val="000A48D8"/>
    <w:rsid w:val="000A515F"/>
    <w:rsid w:val="000A5817"/>
    <w:rsid w:val="000A5AD2"/>
    <w:rsid w:val="000A7328"/>
    <w:rsid w:val="000A76F0"/>
    <w:rsid w:val="000A7BFC"/>
    <w:rsid w:val="000B04EC"/>
    <w:rsid w:val="000B0861"/>
    <w:rsid w:val="000B1ED7"/>
    <w:rsid w:val="000B2895"/>
    <w:rsid w:val="000B3671"/>
    <w:rsid w:val="000B3A09"/>
    <w:rsid w:val="000B3FAC"/>
    <w:rsid w:val="000B56B1"/>
    <w:rsid w:val="000B5EB7"/>
    <w:rsid w:val="000B6AD3"/>
    <w:rsid w:val="000B6D3D"/>
    <w:rsid w:val="000B71A8"/>
    <w:rsid w:val="000C1505"/>
    <w:rsid w:val="000C22E1"/>
    <w:rsid w:val="000C58D1"/>
    <w:rsid w:val="000C6167"/>
    <w:rsid w:val="000C6719"/>
    <w:rsid w:val="000C674D"/>
    <w:rsid w:val="000C6929"/>
    <w:rsid w:val="000C705B"/>
    <w:rsid w:val="000C748D"/>
    <w:rsid w:val="000C7708"/>
    <w:rsid w:val="000D0BC3"/>
    <w:rsid w:val="000D1A0E"/>
    <w:rsid w:val="000D22A7"/>
    <w:rsid w:val="000D2469"/>
    <w:rsid w:val="000D2BF6"/>
    <w:rsid w:val="000D40C3"/>
    <w:rsid w:val="000D4ADB"/>
    <w:rsid w:val="000D6BD8"/>
    <w:rsid w:val="000D6D27"/>
    <w:rsid w:val="000D70BB"/>
    <w:rsid w:val="000D77EE"/>
    <w:rsid w:val="000D7B1E"/>
    <w:rsid w:val="000D7C78"/>
    <w:rsid w:val="000E063B"/>
    <w:rsid w:val="000E089D"/>
    <w:rsid w:val="000E10C6"/>
    <w:rsid w:val="000E1563"/>
    <w:rsid w:val="000E15B0"/>
    <w:rsid w:val="000E15C6"/>
    <w:rsid w:val="000E19C4"/>
    <w:rsid w:val="000E1E12"/>
    <w:rsid w:val="000E20AC"/>
    <w:rsid w:val="000E277D"/>
    <w:rsid w:val="000E3B00"/>
    <w:rsid w:val="000E3B22"/>
    <w:rsid w:val="000E41E7"/>
    <w:rsid w:val="000E4A2D"/>
    <w:rsid w:val="000E5130"/>
    <w:rsid w:val="000E5BBE"/>
    <w:rsid w:val="000E5D36"/>
    <w:rsid w:val="000E5E9E"/>
    <w:rsid w:val="000E62CE"/>
    <w:rsid w:val="000E692B"/>
    <w:rsid w:val="000E6BA2"/>
    <w:rsid w:val="000E6BB7"/>
    <w:rsid w:val="000E7498"/>
    <w:rsid w:val="000E753B"/>
    <w:rsid w:val="000E799E"/>
    <w:rsid w:val="000F0097"/>
    <w:rsid w:val="000F0DBC"/>
    <w:rsid w:val="000F1504"/>
    <w:rsid w:val="000F18D6"/>
    <w:rsid w:val="000F1EC1"/>
    <w:rsid w:val="000F3294"/>
    <w:rsid w:val="000F3698"/>
    <w:rsid w:val="000F3946"/>
    <w:rsid w:val="000F3CFE"/>
    <w:rsid w:val="000F45B8"/>
    <w:rsid w:val="000F4636"/>
    <w:rsid w:val="000F53D8"/>
    <w:rsid w:val="000F5770"/>
    <w:rsid w:val="000F5AF5"/>
    <w:rsid w:val="000F5DDF"/>
    <w:rsid w:val="000F648C"/>
    <w:rsid w:val="000F68A7"/>
    <w:rsid w:val="000F6AC3"/>
    <w:rsid w:val="000F6EFF"/>
    <w:rsid w:val="000F79D5"/>
    <w:rsid w:val="001014AB"/>
    <w:rsid w:val="00101D60"/>
    <w:rsid w:val="00101D84"/>
    <w:rsid w:val="00101F33"/>
    <w:rsid w:val="0010212B"/>
    <w:rsid w:val="0010265B"/>
    <w:rsid w:val="00102B1B"/>
    <w:rsid w:val="001036A6"/>
    <w:rsid w:val="001041ED"/>
    <w:rsid w:val="00104934"/>
    <w:rsid w:val="001050A5"/>
    <w:rsid w:val="00105E43"/>
    <w:rsid w:val="0010601F"/>
    <w:rsid w:val="00107D13"/>
    <w:rsid w:val="00107D19"/>
    <w:rsid w:val="00110780"/>
    <w:rsid w:val="0011095F"/>
    <w:rsid w:val="001112F1"/>
    <w:rsid w:val="00111442"/>
    <w:rsid w:val="00111BEE"/>
    <w:rsid w:val="00112534"/>
    <w:rsid w:val="00112924"/>
    <w:rsid w:val="00112CFC"/>
    <w:rsid w:val="0011321F"/>
    <w:rsid w:val="0011322D"/>
    <w:rsid w:val="00113874"/>
    <w:rsid w:val="00113C59"/>
    <w:rsid w:val="00114560"/>
    <w:rsid w:val="00115BF5"/>
    <w:rsid w:val="00116053"/>
    <w:rsid w:val="001166BB"/>
    <w:rsid w:val="00116A63"/>
    <w:rsid w:val="00116DFA"/>
    <w:rsid w:val="00116EE1"/>
    <w:rsid w:val="001175CC"/>
    <w:rsid w:val="001175F1"/>
    <w:rsid w:val="001177A2"/>
    <w:rsid w:val="001178CF"/>
    <w:rsid w:val="00117A9D"/>
    <w:rsid w:val="00117B1B"/>
    <w:rsid w:val="00117ED7"/>
    <w:rsid w:val="001200B7"/>
    <w:rsid w:val="00120989"/>
    <w:rsid w:val="0012162A"/>
    <w:rsid w:val="0012163B"/>
    <w:rsid w:val="00121C8F"/>
    <w:rsid w:val="00121FFC"/>
    <w:rsid w:val="001223DD"/>
    <w:rsid w:val="001228A6"/>
    <w:rsid w:val="00123594"/>
    <w:rsid w:val="001248EB"/>
    <w:rsid w:val="00124A08"/>
    <w:rsid w:val="00124B0B"/>
    <w:rsid w:val="00125794"/>
    <w:rsid w:val="00126120"/>
    <w:rsid w:val="0012621C"/>
    <w:rsid w:val="00126CB4"/>
    <w:rsid w:val="00127558"/>
    <w:rsid w:val="001276FF"/>
    <w:rsid w:val="00130A81"/>
    <w:rsid w:val="00130D48"/>
    <w:rsid w:val="00130DEE"/>
    <w:rsid w:val="00130E2A"/>
    <w:rsid w:val="00130E39"/>
    <w:rsid w:val="00130F32"/>
    <w:rsid w:val="00131AC8"/>
    <w:rsid w:val="00132C8F"/>
    <w:rsid w:val="001332F1"/>
    <w:rsid w:val="00134314"/>
    <w:rsid w:val="0013477E"/>
    <w:rsid w:val="0013478D"/>
    <w:rsid w:val="00134A5A"/>
    <w:rsid w:val="001354A4"/>
    <w:rsid w:val="00136165"/>
    <w:rsid w:val="0013629C"/>
    <w:rsid w:val="00136D19"/>
    <w:rsid w:val="001376B8"/>
    <w:rsid w:val="001409B5"/>
    <w:rsid w:val="001424A9"/>
    <w:rsid w:val="001424C8"/>
    <w:rsid w:val="0014294D"/>
    <w:rsid w:val="001429DE"/>
    <w:rsid w:val="00142C5C"/>
    <w:rsid w:val="0014385F"/>
    <w:rsid w:val="001439C5"/>
    <w:rsid w:val="001451F5"/>
    <w:rsid w:val="00145909"/>
    <w:rsid w:val="00145C31"/>
    <w:rsid w:val="00146170"/>
    <w:rsid w:val="001471CC"/>
    <w:rsid w:val="00147671"/>
    <w:rsid w:val="00147703"/>
    <w:rsid w:val="00147803"/>
    <w:rsid w:val="00150B40"/>
    <w:rsid w:val="00151014"/>
    <w:rsid w:val="001515DE"/>
    <w:rsid w:val="00151900"/>
    <w:rsid w:val="00151BE6"/>
    <w:rsid w:val="00152249"/>
    <w:rsid w:val="001523F2"/>
    <w:rsid w:val="00152ACF"/>
    <w:rsid w:val="0015394B"/>
    <w:rsid w:val="00153CEE"/>
    <w:rsid w:val="00153F92"/>
    <w:rsid w:val="001543E6"/>
    <w:rsid w:val="00154691"/>
    <w:rsid w:val="001549EA"/>
    <w:rsid w:val="001562F2"/>
    <w:rsid w:val="00156A68"/>
    <w:rsid w:val="0016033A"/>
    <w:rsid w:val="00160804"/>
    <w:rsid w:val="00160A66"/>
    <w:rsid w:val="001620AC"/>
    <w:rsid w:val="0016214A"/>
    <w:rsid w:val="0016235B"/>
    <w:rsid w:val="00162F15"/>
    <w:rsid w:val="001631DC"/>
    <w:rsid w:val="001649D0"/>
    <w:rsid w:val="001659B2"/>
    <w:rsid w:val="00165C65"/>
    <w:rsid w:val="00165CCB"/>
    <w:rsid w:val="001667B9"/>
    <w:rsid w:val="0016688F"/>
    <w:rsid w:val="0016718D"/>
    <w:rsid w:val="001674EE"/>
    <w:rsid w:val="0016793B"/>
    <w:rsid w:val="00167A11"/>
    <w:rsid w:val="00170EDC"/>
    <w:rsid w:val="00170F2D"/>
    <w:rsid w:val="00171A81"/>
    <w:rsid w:val="00171C87"/>
    <w:rsid w:val="0017211C"/>
    <w:rsid w:val="001723F3"/>
    <w:rsid w:val="001723F7"/>
    <w:rsid w:val="001726C5"/>
    <w:rsid w:val="001735D7"/>
    <w:rsid w:val="001749BD"/>
    <w:rsid w:val="00174B9B"/>
    <w:rsid w:val="00174F03"/>
    <w:rsid w:val="001752F3"/>
    <w:rsid w:val="001755A9"/>
    <w:rsid w:val="00176078"/>
    <w:rsid w:val="00176CB8"/>
    <w:rsid w:val="00177D6A"/>
    <w:rsid w:val="00177DEC"/>
    <w:rsid w:val="00180290"/>
    <w:rsid w:val="001803B9"/>
    <w:rsid w:val="00180842"/>
    <w:rsid w:val="001820C2"/>
    <w:rsid w:val="00182655"/>
    <w:rsid w:val="0018285A"/>
    <w:rsid w:val="00182A41"/>
    <w:rsid w:val="001832CB"/>
    <w:rsid w:val="0018346A"/>
    <w:rsid w:val="001834E3"/>
    <w:rsid w:val="00183C7C"/>
    <w:rsid w:val="00184A11"/>
    <w:rsid w:val="00184C04"/>
    <w:rsid w:val="00184D23"/>
    <w:rsid w:val="00184E2D"/>
    <w:rsid w:val="00184EE7"/>
    <w:rsid w:val="001853AD"/>
    <w:rsid w:val="00186342"/>
    <w:rsid w:val="00186984"/>
    <w:rsid w:val="00186DBF"/>
    <w:rsid w:val="00187546"/>
    <w:rsid w:val="00187DAC"/>
    <w:rsid w:val="00190391"/>
    <w:rsid w:val="0019047D"/>
    <w:rsid w:val="0019061A"/>
    <w:rsid w:val="00190C83"/>
    <w:rsid w:val="00190E73"/>
    <w:rsid w:val="0019115A"/>
    <w:rsid w:val="00192533"/>
    <w:rsid w:val="001925E0"/>
    <w:rsid w:val="001937F3"/>
    <w:rsid w:val="00194590"/>
    <w:rsid w:val="001949F9"/>
    <w:rsid w:val="00194F72"/>
    <w:rsid w:val="00195352"/>
    <w:rsid w:val="00195D05"/>
    <w:rsid w:val="001961DB"/>
    <w:rsid w:val="001967E6"/>
    <w:rsid w:val="0019750C"/>
    <w:rsid w:val="001A0CF3"/>
    <w:rsid w:val="001A0E87"/>
    <w:rsid w:val="001A15A3"/>
    <w:rsid w:val="001A1F6E"/>
    <w:rsid w:val="001A2728"/>
    <w:rsid w:val="001A2C96"/>
    <w:rsid w:val="001A2FC2"/>
    <w:rsid w:val="001A34C1"/>
    <w:rsid w:val="001A3661"/>
    <w:rsid w:val="001A3D7C"/>
    <w:rsid w:val="001A416C"/>
    <w:rsid w:val="001A45BA"/>
    <w:rsid w:val="001A5CCC"/>
    <w:rsid w:val="001A6100"/>
    <w:rsid w:val="001A6187"/>
    <w:rsid w:val="001A63C1"/>
    <w:rsid w:val="001A6BFD"/>
    <w:rsid w:val="001A6C65"/>
    <w:rsid w:val="001A719A"/>
    <w:rsid w:val="001A74FA"/>
    <w:rsid w:val="001A775E"/>
    <w:rsid w:val="001B02FA"/>
    <w:rsid w:val="001B04ED"/>
    <w:rsid w:val="001B0F46"/>
    <w:rsid w:val="001B121E"/>
    <w:rsid w:val="001B192F"/>
    <w:rsid w:val="001B1C6E"/>
    <w:rsid w:val="001B1E38"/>
    <w:rsid w:val="001B1F9F"/>
    <w:rsid w:val="001B24D1"/>
    <w:rsid w:val="001B24D2"/>
    <w:rsid w:val="001B2899"/>
    <w:rsid w:val="001B2EF6"/>
    <w:rsid w:val="001B2F3F"/>
    <w:rsid w:val="001B3155"/>
    <w:rsid w:val="001B3218"/>
    <w:rsid w:val="001B3790"/>
    <w:rsid w:val="001B38B2"/>
    <w:rsid w:val="001B562A"/>
    <w:rsid w:val="001B6C24"/>
    <w:rsid w:val="001B7F7C"/>
    <w:rsid w:val="001C11EA"/>
    <w:rsid w:val="001C19C2"/>
    <w:rsid w:val="001C2090"/>
    <w:rsid w:val="001C3012"/>
    <w:rsid w:val="001C3DFA"/>
    <w:rsid w:val="001C43C5"/>
    <w:rsid w:val="001C5113"/>
    <w:rsid w:val="001C649C"/>
    <w:rsid w:val="001C6805"/>
    <w:rsid w:val="001C6B20"/>
    <w:rsid w:val="001C7097"/>
    <w:rsid w:val="001C740A"/>
    <w:rsid w:val="001D091F"/>
    <w:rsid w:val="001D1840"/>
    <w:rsid w:val="001D1BF5"/>
    <w:rsid w:val="001D1ED2"/>
    <w:rsid w:val="001D27F6"/>
    <w:rsid w:val="001D2EF9"/>
    <w:rsid w:val="001D322C"/>
    <w:rsid w:val="001D47F6"/>
    <w:rsid w:val="001D4ACB"/>
    <w:rsid w:val="001D4D54"/>
    <w:rsid w:val="001D5509"/>
    <w:rsid w:val="001D5B62"/>
    <w:rsid w:val="001D661C"/>
    <w:rsid w:val="001D6909"/>
    <w:rsid w:val="001D6C9E"/>
    <w:rsid w:val="001E0CA7"/>
    <w:rsid w:val="001E1122"/>
    <w:rsid w:val="001E1519"/>
    <w:rsid w:val="001E1785"/>
    <w:rsid w:val="001E1E57"/>
    <w:rsid w:val="001E1E7B"/>
    <w:rsid w:val="001E1F28"/>
    <w:rsid w:val="001E29E9"/>
    <w:rsid w:val="001E3846"/>
    <w:rsid w:val="001E3CAC"/>
    <w:rsid w:val="001E4082"/>
    <w:rsid w:val="001E4E57"/>
    <w:rsid w:val="001E5A52"/>
    <w:rsid w:val="001E5C0B"/>
    <w:rsid w:val="001E64A6"/>
    <w:rsid w:val="001E6E48"/>
    <w:rsid w:val="001E7367"/>
    <w:rsid w:val="001E7ECA"/>
    <w:rsid w:val="001F012E"/>
    <w:rsid w:val="001F07B1"/>
    <w:rsid w:val="001F0887"/>
    <w:rsid w:val="001F0C7C"/>
    <w:rsid w:val="001F1739"/>
    <w:rsid w:val="001F1F49"/>
    <w:rsid w:val="001F2BFC"/>
    <w:rsid w:val="001F2EE9"/>
    <w:rsid w:val="001F3CA0"/>
    <w:rsid w:val="001F4134"/>
    <w:rsid w:val="001F45DF"/>
    <w:rsid w:val="001F479D"/>
    <w:rsid w:val="001F583B"/>
    <w:rsid w:val="001F6B76"/>
    <w:rsid w:val="001F6F54"/>
    <w:rsid w:val="001F7A0D"/>
    <w:rsid w:val="00200445"/>
    <w:rsid w:val="00200A4A"/>
    <w:rsid w:val="00200C52"/>
    <w:rsid w:val="00201418"/>
    <w:rsid w:val="0020168C"/>
    <w:rsid w:val="002016B5"/>
    <w:rsid w:val="00201ACB"/>
    <w:rsid w:val="00202025"/>
    <w:rsid w:val="002026A3"/>
    <w:rsid w:val="002028D6"/>
    <w:rsid w:val="00202954"/>
    <w:rsid w:val="0020332A"/>
    <w:rsid w:val="00203620"/>
    <w:rsid w:val="00203E36"/>
    <w:rsid w:val="002044FA"/>
    <w:rsid w:val="00204545"/>
    <w:rsid w:val="0020489A"/>
    <w:rsid w:val="002050FF"/>
    <w:rsid w:val="0020528E"/>
    <w:rsid w:val="0020530F"/>
    <w:rsid w:val="00205462"/>
    <w:rsid w:val="00205A53"/>
    <w:rsid w:val="00205C32"/>
    <w:rsid w:val="00205C80"/>
    <w:rsid w:val="00205F77"/>
    <w:rsid w:val="002063FE"/>
    <w:rsid w:val="00207039"/>
    <w:rsid w:val="0020708E"/>
    <w:rsid w:val="0020791D"/>
    <w:rsid w:val="00210BD0"/>
    <w:rsid w:val="00211E98"/>
    <w:rsid w:val="002126D8"/>
    <w:rsid w:val="0021281F"/>
    <w:rsid w:val="0021373F"/>
    <w:rsid w:val="00214582"/>
    <w:rsid w:val="0021590B"/>
    <w:rsid w:val="00215A73"/>
    <w:rsid w:val="00216C14"/>
    <w:rsid w:val="00217F59"/>
    <w:rsid w:val="00217FE5"/>
    <w:rsid w:val="00220598"/>
    <w:rsid w:val="002207E5"/>
    <w:rsid w:val="00220D51"/>
    <w:rsid w:val="002214D8"/>
    <w:rsid w:val="0022258C"/>
    <w:rsid w:val="00222ADB"/>
    <w:rsid w:val="002248D1"/>
    <w:rsid w:val="002249FE"/>
    <w:rsid w:val="00224C26"/>
    <w:rsid w:val="00224EEE"/>
    <w:rsid w:val="00224FBC"/>
    <w:rsid w:val="00225A7B"/>
    <w:rsid w:val="00225CFE"/>
    <w:rsid w:val="002264FD"/>
    <w:rsid w:val="0022680A"/>
    <w:rsid w:val="0022702E"/>
    <w:rsid w:val="00227829"/>
    <w:rsid w:val="002306F4"/>
    <w:rsid w:val="002317C9"/>
    <w:rsid w:val="002321DC"/>
    <w:rsid w:val="00232456"/>
    <w:rsid w:val="0023449A"/>
    <w:rsid w:val="00234A01"/>
    <w:rsid w:val="00234C6E"/>
    <w:rsid w:val="0023589E"/>
    <w:rsid w:val="00235AF1"/>
    <w:rsid w:val="00235B9C"/>
    <w:rsid w:val="002360CC"/>
    <w:rsid w:val="00236784"/>
    <w:rsid w:val="0023685D"/>
    <w:rsid w:val="0023689A"/>
    <w:rsid w:val="0023690A"/>
    <w:rsid w:val="00236D1A"/>
    <w:rsid w:val="0023744C"/>
    <w:rsid w:val="00237646"/>
    <w:rsid w:val="00237BAE"/>
    <w:rsid w:val="00240033"/>
    <w:rsid w:val="002402DC"/>
    <w:rsid w:val="00240C00"/>
    <w:rsid w:val="00240C67"/>
    <w:rsid w:val="00240FE6"/>
    <w:rsid w:val="00241D31"/>
    <w:rsid w:val="00241E63"/>
    <w:rsid w:val="00241FEC"/>
    <w:rsid w:val="00243D2A"/>
    <w:rsid w:val="002462A3"/>
    <w:rsid w:val="002463DF"/>
    <w:rsid w:val="00246B25"/>
    <w:rsid w:val="00246CA5"/>
    <w:rsid w:val="00247135"/>
    <w:rsid w:val="002500E2"/>
    <w:rsid w:val="00250610"/>
    <w:rsid w:val="00250A62"/>
    <w:rsid w:val="00250D6D"/>
    <w:rsid w:val="002520E8"/>
    <w:rsid w:val="002523E1"/>
    <w:rsid w:val="00253207"/>
    <w:rsid w:val="0025482F"/>
    <w:rsid w:val="00254871"/>
    <w:rsid w:val="00254D3B"/>
    <w:rsid w:val="00254DAA"/>
    <w:rsid w:val="002552B6"/>
    <w:rsid w:val="0025582D"/>
    <w:rsid w:val="00255A4D"/>
    <w:rsid w:val="00255E95"/>
    <w:rsid w:val="00256217"/>
    <w:rsid w:val="00257192"/>
    <w:rsid w:val="00257A3B"/>
    <w:rsid w:val="00257DD1"/>
    <w:rsid w:val="00257F23"/>
    <w:rsid w:val="00260CD1"/>
    <w:rsid w:val="00261E7C"/>
    <w:rsid w:val="00261EC6"/>
    <w:rsid w:val="00262267"/>
    <w:rsid w:val="00262433"/>
    <w:rsid w:val="00262F4D"/>
    <w:rsid w:val="00263648"/>
    <w:rsid w:val="00263667"/>
    <w:rsid w:val="002649F7"/>
    <w:rsid w:val="00265236"/>
    <w:rsid w:val="002658B2"/>
    <w:rsid w:val="00265EFC"/>
    <w:rsid w:val="00266717"/>
    <w:rsid w:val="00266BBC"/>
    <w:rsid w:val="00266FBA"/>
    <w:rsid w:val="002677E9"/>
    <w:rsid w:val="00270110"/>
    <w:rsid w:val="00270427"/>
    <w:rsid w:val="00270CB3"/>
    <w:rsid w:val="002715AD"/>
    <w:rsid w:val="0027162B"/>
    <w:rsid w:val="0027205E"/>
    <w:rsid w:val="00272661"/>
    <w:rsid w:val="00272713"/>
    <w:rsid w:val="00273931"/>
    <w:rsid w:val="00273995"/>
    <w:rsid w:val="00274644"/>
    <w:rsid w:val="0027538F"/>
    <w:rsid w:val="00276334"/>
    <w:rsid w:val="002765F0"/>
    <w:rsid w:val="002775EF"/>
    <w:rsid w:val="00280495"/>
    <w:rsid w:val="002804DE"/>
    <w:rsid w:val="00280592"/>
    <w:rsid w:val="002806EB"/>
    <w:rsid w:val="00280A96"/>
    <w:rsid w:val="00282B1B"/>
    <w:rsid w:val="002830F7"/>
    <w:rsid w:val="00283646"/>
    <w:rsid w:val="00283741"/>
    <w:rsid w:val="00283A97"/>
    <w:rsid w:val="00283FE8"/>
    <w:rsid w:val="002843A0"/>
    <w:rsid w:val="00284AB5"/>
    <w:rsid w:val="00284BEF"/>
    <w:rsid w:val="00284FF0"/>
    <w:rsid w:val="0028515E"/>
    <w:rsid w:val="00285D4C"/>
    <w:rsid w:val="002865B6"/>
    <w:rsid w:val="00286772"/>
    <w:rsid w:val="0028758D"/>
    <w:rsid w:val="00287C53"/>
    <w:rsid w:val="00287DF4"/>
    <w:rsid w:val="00287EC3"/>
    <w:rsid w:val="002903D7"/>
    <w:rsid w:val="002911E4"/>
    <w:rsid w:val="00291424"/>
    <w:rsid w:val="002917CB"/>
    <w:rsid w:val="00291C43"/>
    <w:rsid w:val="0029263C"/>
    <w:rsid w:val="0029388B"/>
    <w:rsid w:val="00293ACD"/>
    <w:rsid w:val="00293B05"/>
    <w:rsid w:val="00293DEB"/>
    <w:rsid w:val="0029403A"/>
    <w:rsid w:val="002940C8"/>
    <w:rsid w:val="00294A8E"/>
    <w:rsid w:val="00294AF2"/>
    <w:rsid w:val="00294E4A"/>
    <w:rsid w:val="0029525D"/>
    <w:rsid w:val="002952E3"/>
    <w:rsid w:val="00295379"/>
    <w:rsid w:val="0029553E"/>
    <w:rsid w:val="00295881"/>
    <w:rsid w:val="00296231"/>
    <w:rsid w:val="00296788"/>
    <w:rsid w:val="00296979"/>
    <w:rsid w:val="00296D9E"/>
    <w:rsid w:val="002974E5"/>
    <w:rsid w:val="002A1103"/>
    <w:rsid w:val="002A1B72"/>
    <w:rsid w:val="002A24E0"/>
    <w:rsid w:val="002A2561"/>
    <w:rsid w:val="002A25C5"/>
    <w:rsid w:val="002A2621"/>
    <w:rsid w:val="002A2AA0"/>
    <w:rsid w:val="002A4467"/>
    <w:rsid w:val="002A48D6"/>
    <w:rsid w:val="002A554D"/>
    <w:rsid w:val="002A666F"/>
    <w:rsid w:val="002A7191"/>
    <w:rsid w:val="002B003D"/>
    <w:rsid w:val="002B0387"/>
    <w:rsid w:val="002B0E03"/>
    <w:rsid w:val="002B0FF8"/>
    <w:rsid w:val="002B15CB"/>
    <w:rsid w:val="002B163D"/>
    <w:rsid w:val="002B1793"/>
    <w:rsid w:val="002B1B38"/>
    <w:rsid w:val="002B1C28"/>
    <w:rsid w:val="002B1EE6"/>
    <w:rsid w:val="002B2A55"/>
    <w:rsid w:val="002B311F"/>
    <w:rsid w:val="002B3236"/>
    <w:rsid w:val="002B3DE3"/>
    <w:rsid w:val="002B40CC"/>
    <w:rsid w:val="002B4504"/>
    <w:rsid w:val="002B4C27"/>
    <w:rsid w:val="002B53D3"/>
    <w:rsid w:val="002B5497"/>
    <w:rsid w:val="002B567E"/>
    <w:rsid w:val="002B582E"/>
    <w:rsid w:val="002B5C18"/>
    <w:rsid w:val="002B61AB"/>
    <w:rsid w:val="002B66B2"/>
    <w:rsid w:val="002B6FAF"/>
    <w:rsid w:val="002B7B4F"/>
    <w:rsid w:val="002B7BF9"/>
    <w:rsid w:val="002B7FA8"/>
    <w:rsid w:val="002C0367"/>
    <w:rsid w:val="002C0764"/>
    <w:rsid w:val="002C102B"/>
    <w:rsid w:val="002C1B12"/>
    <w:rsid w:val="002C1F8C"/>
    <w:rsid w:val="002C2299"/>
    <w:rsid w:val="002C276F"/>
    <w:rsid w:val="002C2A9C"/>
    <w:rsid w:val="002C3858"/>
    <w:rsid w:val="002C465D"/>
    <w:rsid w:val="002C4A4F"/>
    <w:rsid w:val="002C574A"/>
    <w:rsid w:val="002C617E"/>
    <w:rsid w:val="002C6431"/>
    <w:rsid w:val="002C6AAB"/>
    <w:rsid w:val="002C6B9F"/>
    <w:rsid w:val="002D0B62"/>
    <w:rsid w:val="002D15F0"/>
    <w:rsid w:val="002D16BE"/>
    <w:rsid w:val="002D16FF"/>
    <w:rsid w:val="002D1A0E"/>
    <w:rsid w:val="002D243E"/>
    <w:rsid w:val="002D262A"/>
    <w:rsid w:val="002D2765"/>
    <w:rsid w:val="002D2823"/>
    <w:rsid w:val="002D2E64"/>
    <w:rsid w:val="002D3132"/>
    <w:rsid w:val="002D4684"/>
    <w:rsid w:val="002D4791"/>
    <w:rsid w:val="002D4C35"/>
    <w:rsid w:val="002D6976"/>
    <w:rsid w:val="002D6F10"/>
    <w:rsid w:val="002D6F37"/>
    <w:rsid w:val="002E0318"/>
    <w:rsid w:val="002E0440"/>
    <w:rsid w:val="002E08AB"/>
    <w:rsid w:val="002E1132"/>
    <w:rsid w:val="002E12D6"/>
    <w:rsid w:val="002E1ECB"/>
    <w:rsid w:val="002E2551"/>
    <w:rsid w:val="002E2912"/>
    <w:rsid w:val="002E3017"/>
    <w:rsid w:val="002E32A2"/>
    <w:rsid w:val="002E3622"/>
    <w:rsid w:val="002E3B8E"/>
    <w:rsid w:val="002E45DA"/>
    <w:rsid w:val="002E55F2"/>
    <w:rsid w:val="002E5795"/>
    <w:rsid w:val="002E5A23"/>
    <w:rsid w:val="002E5C0D"/>
    <w:rsid w:val="002E5D58"/>
    <w:rsid w:val="002E70EF"/>
    <w:rsid w:val="002E7969"/>
    <w:rsid w:val="002F00B3"/>
    <w:rsid w:val="002F0131"/>
    <w:rsid w:val="002F03CB"/>
    <w:rsid w:val="002F0CD3"/>
    <w:rsid w:val="002F0D22"/>
    <w:rsid w:val="002F18D1"/>
    <w:rsid w:val="002F194B"/>
    <w:rsid w:val="002F1F95"/>
    <w:rsid w:val="002F24E1"/>
    <w:rsid w:val="002F29E6"/>
    <w:rsid w:val="002F2D0F"/>
    <w:rsid w:val="002F4C4C"/>
    <w:rsid w:val="002F4D11"/>
    <w:rsid w:val="002F6EB4"/>
    <w:rsid w:val="003000CC"/>
    <w:rsid w:val="00301216"/>
    <w:rsid w:val="003012F9"/>
    <w:rsid w:val="003020E1"/>
    <w:rsid w:val="00302907"/>
    <w:rsid w:val="00303467"/>
    <w:rsid w:val="003036CC"/>
    <w:rsid w:val="003048A0"/>
    <w:rsid w:val="00304986"/>
    <w:rsid w:val="003049AC"/>
    <w:rsid w:val="00304ECE"/>
    <w:rsid w:val="00305129"/>
    <w:rsid w:val="00305140"/>
    <w:rsid w:val="003053E2"/>
    <w:rsid w:val="00306293"/>
    <w:rsid w:val="0030657A"/>
    <w:rsid w:val="00306704"/>
    <w:rsid w:val="00306989"/>
    <w:rsid w:val="00306B92"/>
    <w:rsid w:val="00306BA2"/>
    <w:rsid w:val="00306FFC"/>
    <w:rsid w:val="003071FE"/>
    <w:rsid w:val="00307B5B"/>
    <w:rsid w:val="00307D26"/>
    <w:rsid w:val="00307E93"/>
    <w:rsid w:val="00310363"/>
    <w:rsid w:val="0031164E"/>
    <w:rsid w:val="00311735"/>
    <w:rsid w:val="003117ED"/>
    <w:rsid w:val="00312EF6"/>
    <w:rsid w:val="003134F0"/>
    <w:rsid w:val="00313C0E"/>
    <w:rsid w:val="00314B54"/>
    <w:rsid w:val="00314EF4"/>
    <w:rsid w:val="003156B6"/>
    <w:rsid w:val="003163C8"/>
    <w:rsid w:val="00316C84"/>
    <w:rsid w:val="003176FD"/>
    <w:rsid w:val="00317895"/>
    <w:rsid w:val="0032010A"/>
    <w:rsid w:val="0032019A"/>
    <w:rsid w:val="0032102C"/>
    <w:rsid w:val="00321619"/>
    <w:rsid w:val="00322384"/>
    <w:rsid w:val="003229D5"/>
    <w:rsid w:val="00322A21"/>
    <w:rsid w:val="0032333A"/>
    <w:rsid w:val="00323CD6"/>
    <w:rsid w:val="0032535D"/>
    <w:rsid w:val="003255D6"/>
    <w:rsid w:val="003259AB"/>
    <w:rsid w:val="00325E46"/>
    <w:rsid w:val="00326189"/>
    <w:rsid w:val="00326F19"/>
    <w:rsid w:val="00326F5B"/>
    <w:rsid w:val="0032726B"/>
    <w:rsid w:val="00327286"/>
    <w:rsid w:val="0032775A"/>
    <w:rsid w:val="0033002D"/>
    <w:rsid w:val="00330597"/>
    <w:rsid w:val="003309BD"/>
    <w:rsid w:val="0033168B"/>
    <w:rsid w:val="00331ED6"/>
    <w:rsid w:val="00332264"/>
    <w:rsid w:val="00332D3D"/>
    <w:rsid w:val="003337DA"/>
    <w:rsid w:val="00333AC1"/>
    <w:rsid w:val="00333EF0"/>
    <w:rsid w:val="00333FCC"/>
    <w:rsid w:val="00335116"/>
    <w:rsid w:val="003352E1"/>
    <w:rsid w:val="00335733"/>
    <w:rsid w:val="00335C7E"/>
    <w:rsid w:val="00335EA4"/>
    <w:rsid w:val="003379FC"/>
    <w:rsid w:val="00337A1C"/>
    <w:rsid w:val="00337FBE"/>
    <w:rsid w:val="003409F6"/>
    <w:rsid w:val="00340DA7"/>
    <w:rsid w:val="00341A55"/>
    <w:rsid w:val="00341F06"/>
    <w:rsid w:val="00342229"/>
    <w:rsid w:val="003429C7"/>
    <w:rsid w:val="00342EC7"/>
    <w:rsid w:val="00343CED"/>
    <w:rsid w:val="003448FF"/>
    <w:rsid w:val="00345FE1"/>
    <w:rsid w:val="00346ABE"/>
    <w:rsid w:val="0034797D"/>
    <w:rsid w:val="00347A08"/>
    <w:rsid w:val="00347AD9"/>
    <w:rsid w:val="00347EB3"/>
    <w:rsid w:val="0035178D"/>
    <w:rsid w:val="00351FEA"/>
    <w:rsid w:val="003525E2"/>
    <w:rsid w:val="003529E8"/>
    <w:rsid w:val="00352A6F"/>
    <w:rsid w:val="00352A8F"/>
    <w:rsid w:val="003541B2"/>
    <w:rsid w:val="00354999"/>
    <w:rsid w:val="00354BFA"/>
    <w:rsid w:val="00354C2A"/>
    <w:rsid w:val="00355184"/>
    <w:rsid w:val="0035521F"/>
    <w:rsid w:val="003554E3"/>
    <w:rsid w:val="00355513"/>
    <w:rsid w:val="00356105"/>
    <w:rsid w:val="003563A7"/>
    <w:rsid w:val="00356641"/>
    <w:rsid w:val="00356708"/>
    <w:rsid w:val="0035714E"/>
    <w:rsid w:val="00357A79"/>
    <w:rsid w:val="00357EA4"/>
    <w:rsid w:val="003604C3"/>
    <w:rsid w:val="0036138F"/>
    <w:rsid w:val="00361947"/>
    <w:rsid w:val="003627DA"/>
    <w:rsid w:val="00362B43"/>
    <w:rsid w:val="00362BA3"/>
    <w:rsid w:val="00362E68"/>
    <w:rsid w:val="00363073"/>
    <w:rsid w:val="003638F1"/>
    <w:rsid w:val="00363F78"/>
    <w:rsid w:val="003645A0"/>
    <w:rsid w:val="00364904"/>
    <w:rsid w:val="00365755"/>
    <w:rsid w:val="00365810"/>
    <w:rsid w:val="00366A44"/>
    <w:rsid w:val="00366FB7"/>
    <w:rsid w:val="00367305"/>
    <w:rsid w:val="00370429"/>
    <w:rsid w:val="003711D9"/>
    <w:rsid w:val="00371F24"/>
    <w:rsid w:val="003723FD"/>
    <w:rsid w:val="003729DB"/>
    <w:rsid w:val="003735B9"/>
    <w:rsid w:val="003741E9"/>
    <w:rsid w:val="003745D2"/>
    <w:rsid w:val="00374A56"/>
    <w:rsid w:val="00375A56"/>
    <w:rsid w:val="003761DE"/>
    <w:rsid w:val="00376F88"/>
    <w:rsid w:val="00376FDC"/>
    <w:rsid w:val="00377254"/>
    <w:rsid w:val="00380275"/>
    <w:rsid w:val="00380443"/>
    <w:rsid w:val="0038337E"/>
    <w:rsid w:val="00383684"/>
    <w:rsid w:val="003836B2"/>
    <w:rsid w:val="00383B2E"/>
    <w:rsid w:val="00383BA9"/>
    <w:rsid w:val="00383CC1"/>
    <w:rsid w:val="00384EEA"/>
    <w:rsid w:val="00385673"/>
    <w:rsid w:val="00386CBE"/>
    <w:rsid w:val="00387744"/>
    <w:rsid w:val="003902D1"/>
    <w:rsid w:val="00390D6B"/>
    <w:rsid w:val="00391AEB"/>
    <w:rsid w:val="00391AEE"/>
    <w:rsid w:val="00392119"/>
    <w:rsid w:val="0039287B"/>
    <w:rsid w:val="0039459F"/>
    <w:rsid w:val="00394BFE"/>
    <w:rsid w:val="003959DC"/>
    <w:rsid w:val="00395F5F"/>
    <w:rsid w:val="0039610B"/>
    <w:rsid w:val="003962EB"/>
    <w:rsid w:val="0039668C"/>
    <w:rsid w:val="0039794D"/>
    <w:rsid w:val="003A0951"/>
    <w:rsid w:val="003A1447"/>
    <w:rsid w:val="003A15F9"/>
    <w:rsid w:val="003A1CF6"/>
    <w:rsid w:val="003A2137"/>
    <w:rsid w:val="003A3807"/>
    <w:rsid w:val="003A389E"/>
    <w:rsid w:val="003A3DF6"/>
    <w:rsid w:val="003A4CDF"/>
    <w:rsid w:val="003A5D88"/>
    <w:rsid w:val="003A793E"/>
    <w:rsid w:val="003B00A4"/>
    <w:rsid w:val="003B031E"/>
    <w:rsid w:val="003B0EE1"/>
    <w:rsid w:val="003B1819"/>
    <w:rsid w:val="003B1D2B"/>
    <w:rsid w:val="003B1FDD"/>
    <w:rsid w:val="003B2730"/>
    <w:rsid w:val="003B2881"/>
    <w:rsid w:val="003B2DE9"/>
    <w:rsid w:val="003B3403"/>
    <w:rsid w:val="003B350C"/>
    <w:rsid w:val="003B4391"/>
    <w:rsid w:val="003B4722"/>
    <w:rsid w:val="003B48FC"/>
    <w:rsid w:val="003B492E"/>
    <w:rsid w:val="003B4A4D"/>
    <w:rsid w:val="003B5EEC"/>
    <w:rsid w:val="003B6292"/>
    <w:rsid w:val="003B66A0"/>
    <w:rsid w:val="003B6705"/>
    <w:rsid w:val="003C02F9"/>
    <w:rsid w:val="003C05C0"/>
    <w:rsid w:val="003C0916"/>
    <w:rsid w:val="003C0F4D"/>
    <w:rsid w:val="003C1039"/>
    <w:rsid w:val="003C153D"/>
    <w:rsid w:val="003C1B2C"/>
    <w:rsid w:val="003C1CAF"/>
    <w:rsid w:val="003C2FD6"/>
    <w:rsid w:val="003C3B46"/>
    <w:rsid w:val="003C4DDD"/>
    <w:rsid w:val="003C50B9"/>
    <w:rsid w:val="003C5258"/>
    <w:rsid w:val="003C6574"/>
    <w:rsid w:val="003C7093"/>
    <w:rsid w:val="003C73DB"/>
    <w:rsid w:val="003C73ED"/>
    <w:rsid w:val="003C79DA"/>
    <w:rsid w:val="003D0505"/>
    <w:rsid w:val="003D08A0"/>
    <w:rsid w:val="003D225F"/>
    <w:rsid w:val="003D335E"/>
    <w:rsid w:val="003D474A"/>
    <w:rsid w:val="003D4822"/>
    <w:rsid w:val="003D52EB"/>
    <w:rsid w:val="003D5309"/>
    <w:rsid w:val="003D53E0"/>
    <w:rsid w:val="003D5E75"/>
    <w:rsid w:val="003D6415"/>
    <w:rsid w:val="003D6B0B"/>
    <w:rsid w:val="003D6D3A"/>
    <w:rsid w:val="003D748B"/>
    <w:rsid w:val="003D7C2C"/>
    <w:rsid w:val="003E0117"/>
    <w:rsid w:val="003E01E3"/>
    <w:rsid w:val="003E0670"/>
    <w:rsid w:val="003E17A8"/>
    <w:rsid w:val="003E1913"/>
    <w:rsid w:val="003E1F8B"/>
    <w:rsid w:val="003E361C"/>
    <w:rsid w:val="003E36EE"/>
    <w:rsid w:val="003E37B8"/>
    <w:rsid w:val="003E39B3"/>
    <w:rsid w:val="003E3C4C"/>
    <w:rsid w:val="003E4D4B"/>
    <w:rsid w:val="003E55CA"/>
    <w:rsid w:val="003E5890"/>
    <w:rsid w:val="003E7391"/>
    <w:rsid w:val="003E7544"/>
    <w:rsid w:val="003E7ECA"/>
    <w:rsid w:val="003E7F96"/>
    <w:rsid w:val="003F046F"/>
    <w:rsid w:val="003F0581"/>
    <w:rsid w:val="003F0646"/>
    <w:rsid w:val="003F12C8"/>
    <w:rsid w:val="003F1B93"/>
    <w:rsid w:val="003F1CF5"/>
    <w:rsid w:val="003F2306"/>
    <w:rsid w:val="003F286F"/>
    <w:rsid w:val="003F3348"/>
    <w:rsid w:val="003F342A"/>
    <w:rsid w:val="003F546F"/>
    <w:rsid w:val="003F5D34"/>
    <w:rsid w:val="003F6AF4"/>
    <w:rsid w:val="003F7D59"/>
    <w:rsid w:val="0040064F"/>
    <w:rsid w:val="0040133D"/>
    <w:rsid w:val="0040247B"/>
    <w:rsid w:val="004028E2"/>
    <w:rsid w:val="00402FBE"/>
    <w:rsid w:val="0040416B"/>
    <w:rsid w:val="004051E0"/>
    <w:rsid w:val="00407A5A"/>
    <w:rsid w:val="00410206"/>
    <w:rsid w:val="0041046C"/>
    <w:rsid w:val="00410E54"/>
    <w:rsid w:val="00411C82"/>
    <w:rsid w:val="00411FD2"/>
    <w:rsid w:val="00413262"/>
    <w:rsid w:val="00414277"/>
    <w:rsid w:val="004142BB"/>
    <w:rsid w:val="00415163"/>
    <w:rsid w:val="00415E29"/>
    <w:rsid w:val="00415E3E"/>
    <w:rsid w:val="0041694B"/>
    <w:rsid w:val="00416A66"/>
    <w:rsid w:val="004175D3"/>
    <w:rsid w:val="0042159F"/>
    <w:rsid w:val="004226F9"/>
    <w:rsid w:val="004233DB"/>
    <w:rsid w:val="00424599"/>
    <w:rsid w:val="00424896"/>
    <w:rsid w:val="00424B7B"/>
    <w:rsid w:val="004254D3"/>
    <w:rsid w:val="00425985"/>
    <w:rsid w:val="00425E84"/>
    <w:rsid w:val="004262C6"/>
    <w:rsid w:val="00426706"/>
    <w:rsid w:val="004267F9"/>
    <w:rsid w:val="0042719E"/>
    <w:rsid w:val="00427442"/>
    <w:rsid w:val="004305B9"/>
    <w:rsid w:val="004305C8"/>
    <w:rsid w:val="00430B93"/>
    <w:rsid w:val="0043125E"/>
    <w:rsid w:val="004312F4"/>
    <w:rsid w:val="004322FD"/>
    <w:rsid w:val="0043237D"/>
    <w:rsid w:val="0043254B"/>
    <w:rsid w:val="00432844"/>
    <w:rsid w:val="004328BC"/>
    <w:rsid w:val="0043340B"/>
    <w:rsid w:val="00433A7E"/>
    <w:rsid w:val="00433C55"/>
    <w:rsid w:val="00434AC3"/>
    <w:rsid w:val="0043501B"/>
    <w:rsid w:val="0043528A"/>
    <w:rsid w:val="004353A4"/>
    <w:rsid w:val="00435A9D"/>
    <w:rsid w:val="00435C80"/>
    <w:rsid w:val="00435EBE"/>
    <w:rsid w:val="0043607C"/>
    <w:rsid w:val="00436592"/>
    <w:rsid w:val="00436C48"/>
    <w:rsid w:val="0043734D"/>
    <w:rsid w:val="00437EBF"/>
    <w:rsid w:val="0044044A"/>
    <w:rsid w:val="00441019"/>
    <w:rsid w:val="004411AF"/>
    <w:rsid w:val="00441F6A"/>
    <w:rsid w:val="0044214C"/>
    <w:rsid w:val="00442492"/>
    <w:rsid w:val="00442A0B"/>
    <w:rsid w:val="00442D87"/>
    <w:rsid w:val="0044313B"/>
    <w:rsid w:val="00443AA7"/>
    <w:rsid w:val="00443D49"/>
    <w:rsid w:val="004441FE"/>
    <w:rsid w:val="00444E61"/>
    <w:rsid w:val="00445F57"/>
    <w:rsid w:val="00445F9D"/>
    <w:rsid w:val="00445FF4"/>
    <w:rsid w:val="00446189"/>
    <w:rsid w:val="00447770"/>
    <w:rsid w:val="004478AA"/>
    <w:rsid w:val="004479AD"/>
    <w:rsid w:val="00447AC9"/>
    <w:rsid w:val="00450996"/>
    <w:rsid w:val="0045099E"/>
    <w:rsid w:val="0045278E"/>
    <w:rsid w:val="004533E8"/>
    <w:rsid w:val="00453768"/>
    <w:rsid w:val="004538BB"/>
    <w:rsid w:val="00453CA4"/>
    <w:rsid w:val="00453EFB"/>
    <w:rsid w:val="00454186"/>
    <w:rsid w:val="004541B5"/>
    <w:rsid w:val="0045438A"/>
    <w:rsid w:val="004543A8"/>
    <w:rsid w:val="00454C02"/>
    <w:rsid w:val="00454D15"/>
    <w:rsid w:val="004553AF"/>
    <w:rsid w:val="00456A38"/>
    <w:rsid w:val="00457100"/>
    <w:rsid w:val="004572DB"/>
    <w:rsid w:val="00457F0A"/>
    <w:rsid w:val="00457FE5"/>
    <w:rsid w:val="00460A97"/>
    <w:rsid w:val="00460DA2"/>
    <w:rsid w:val="00461168"/>
    <w:rsid w:val="00461665"/>
    <w:rsid w:val="00461B7A"/>
    <w:rsid w:val="0046232D"/>
    <w:rsid w:val="00462C38"/>
    <w:rsid w:val="0046342D"/>
    <w:rsid w:val="00463B12"/>
    <w:rsid w:val="0046415D"/>
    <w:rsid w:val="00464187"/>
    <w:rsid w:val="00464327"/>
    <w:rsid w:val="004646C0"/>
    <w:rsid w:val="004648C4"/>
    <w:rsid w:val="00464D46"/>
    <w:rsid w:val="00465D4E"/>
    <w:rsid w:val="00466071"/>
    <w:rsid w:val="0046669A"/>
    <w:rsid w:val="00466917"/>
    <w:rsid w:val="0047003F"/>
    <w:rsid w:val="004705A8"/>
    <w:rsid w:val="0047069C"/>
    <w:rsid w:val="00470980"/>
    <w:rsid w:val="004715A6"/>
    <w:rsid w:val="00471D59"/>
    <w:rsid w:val="004725BF"/>
    <w:rsid w:val="0047269B"/>
    <w:rsid w:val="00472BF8"/>
    <w:rsid w:val="004733AF"/>
    <w:rsid w:val="00473978"/>
    <w:rsid w:val="00473F7C"/>
    <w:rsid w:val="00473F90"/>
    <w:rsid w:val="004741F6"/>
    <w:rsid w:val="0047427B"/>
    <w:rsid w:val="004747E1"/>
    <w:rsid w:val="004756C0"/>
    <w:rsid w:val="00475727"/>
    <w:rsid w:val="00475EC0"/>
    <w:rsid w:val="00476B9B"/>
    <w:rsid w:val="00476EC0"/>
    <w:rsid w:val="004770C3"/>
    <w:rsid w:val="004771A0"/>
    <w:rsid w:val="00477535"/>
    <w:rsid w:val="004800BE"/>
    <w:rsid w:val="004802BA"/>
    <w:rsid w:val="0048072F"/>
    <w:rsid w:val="00480C0C"/>
    <w:rsid w:val="004810B9"/>
    <w:rsid w:val="0048122A"/>
    <w:rsid w:val="00482933"/>
    <w:rsid w:val="00482FC6"/>
    <w:rsid w:val="004830FC"/>
    <w:rsid w:val="00483121"/>
    <w:rsid w:val="004831EF"/>
    <w:rsid w:val="004838ED"/>
    <w:rsid w:val="00483A45"/>
    <w:rsid w:val="00484B6C"/>
    <w:rsid w:val="004854EC"/>
    <w:rsid w:val="004857CE"/>
    <w:rsid w:val="0048582A"/>
    <w:rsid w:val="004866CB"/>
    <w:rsid w:val="00486DC3"/>
    <w:rsid w:val="00487233"/>
    <w:rsid w:val="00487262"/>
    <w:rsid w:val="0048776A"/>
    <w:rsid w:val="00487775"/>
    <w:rsid w:val="0048781D"/>
    <w:rsid w:val="0049207A"/>
    <w:rsid w:val="004921CE"/>
    <w:rsid w:val="0049256B"/>
    <w:rsid w:val="00493B8B"/>
    <w:rsid w:val="004941CE"/>
    <w:rsid w:val="0049466B"/>
    <w:rsid w:val="004954C6"/>
    <w:rsid w:val="004957CE"/>
    <w:rsid w:val="00495C2A"/>
    <w:rsid w:val="004966C9"/>
    <w:rsid w:val="004968D0"/>
    <w:rsid w:val="00496E9B"/>
    <w:rsid w:val="0049795B"/>
    <w:rsid w:val="00497A8F"/>
    <w:rsid w:val="004A0F39"/>
    <w:rsid w:val="004A12F1"/>
    <w:rsid w:val="004A1FA6"/>
    <w:rsid w:val="004A202F"/>
    <w:rsid w:val="004A23BF"/>
    <w:rsid w:val="004A2CC6"/>
    <w:rsid w:val="004A3B50"/>
    <w:rsid w:val="004A549B"/>
    <w:rsid w:val="004A5583"/>
    <w:rsid w:val="004A5E78"/>
    <w:rsid w:val="004A771C"/>
    <w:rsid w:val="004B03C9"/>
    <w:rsid w:val="004B0EFC"/>
    <w:rsid w:val="004B1282"/>
    <w:rsid w:val="004B1981"/>
    <w:rsid w:val="004B1AEF"/>
    <w:rsid w:val="004B1E2F"/>
    <w:rsid w:val="004B2419"/>
    <w:rsid w:val="004B2B3E"/>
    <w:rsid w:val="004B398E"/>
    <w:rsid w:val="004B422A"/>
    <w:rsid w:val="004B583A"/>
    <w:rsid w:val="004B5F5C"/>
    <w:rsid w:val="004B5FD3"/>
    <w:rsid w:val="004B6EB9"/>
    <w:rsid w:val="004B71A1"/>
    <w:rsid w:val="004B75BF"/>
    <w:rsid w:val="004B76AD"/>
    <w:rsid w:val="004B76FF"/>
    <w:rsid w:val="004B77F3"/>
    <w:rsid w:val="004C0018"/>
    <w:rsid w:val="004C007A"/>
    <w:rsid w:val="004C023E"/>
    <w:rsid w:val="004C151F"/>
    <w:rsid w:val="004C1551"/>
    <w:rsid w:val="004C1B94"/>
    <w:rsid w:val="004C1F10"/>
    <w:rsid w:val="004C212E"/>
    <w:rsid w:val="004C2176"/>
    <w:rsid w:val="004C2593"/>
    <w:rsid w:val="004C265A"/>
    <w:rsid w:val="004C3251"/>
    <w:rsid w:val="004C38CF"/>
    <w:rsid w:val="004C3C8C"/>
    <w:rsid w:val="004C494F"/>
    <w:rsid w:val="004C5433"/>
    <w:rsid w:val="004C58C2"/>
    <w:rsid w:val="004C6569"/>
    <w:rsid w:val="004C6B87"/>
    <w:rsid w:val="004C6D77"/>
    <w:rsid w:val="004C770D"/>
    <w:rsid w:val="004C7D16"/>
    <w:rsid w:val="004C7D1E"/>
    <w:rsid w:val="004D04BB"/>
    <w:rsid w:val="004D12D5"/>
    <w:rsid w:val="004D16FC"/>
    <w:rsid w:val="004D1B52"/>
    <w:rsid w:val="004D225F"/>
    <w:rsid w:val="004D2807"/>
    <w:rsid w:val="004D2E88"/>
    <w:rsid w:val="004D346B"/>
    <w:rsid w:val="004D48AF"/>
    <w:rsid w:val="004D4AAD"/>
    <w:rsid w:val="004D4C56"/>
    <w:rsid w:val="004D4FB2"/>
    <w:rsid w:val="004D5585"/>
    <w:rsid w:val="004D6D37"/>
    <w:rsid w:val="004D70B2"/>
    <w:rsid w:val="004D7977"/>
    <w:rsid w:val="004D7AA8"/>
    <w:rsid w:val="004E0F95"/>
    <w:rsid w:val="004E1042"/>
    <w:rsid w:val="004E1663"/>
    <w:rsid w:val="004E19DA"/>
    <w:rsid w:val="004E1C57"/>
    <w:rsid w:val="004E2341"/>
    <w:rsid w:val="004E2379"/>
    <w:rsid w:val="004E249D"/>
    <w:rsid w:val="004E2EB8"/>
    <w:rsid w:val="004E346E"/>
    <w:rsid w:val="004E3C62"/>
    <w:rsid w:val="004E3CAA"/>
    <w:rsid w:val="004E526E"/>
    <w:rsid w:val="004E5517"/>
    <w:rsid w:val="004E6F23"/>
    <w:rsid w:val="004E6FA5"/>
    <w:rsid w:val="004E7AD2"/>
    <w:rsid w:val="004F04E6"/>
    <w:rsid w:val="004F0E12"/>
    <w:rsid w:val="004F15DF"/>
    <w:rsid w:val="004F15F1"/>
    <w:rsid w:val="004F26FA"/>
    <w:rsid w:val="004F3177"/>
    <w:rsid w:val="004F3DCD"/>
    <w:rsid w:val="004F40CF"/>
    <w:rsid w:val="004F42B3"/>
    <w:rsid w:val="004F4633"/>
    <w:rsid w:val="004F4E26"/>
    <w:rsid w:val="004F51CA"/>
    <w:rsid w:val="004F5259"/>
    <w:rsid w:val="004F5263"/>
    <w:rsid w:val="004F5348"/>
    <w:rsid w:val="004F5741"/>
    <w:rsid w:val="004F5C1A"/>
    <w:rsid w:val="004F613D"/>
    <w:rsid w:val="004F6699"/>
    <w:rsid w:val="004F6AF9"/>
    <w:rsid w:val="004F6FE2"/>
    <w:rsid w:val="004F711A"/>
    <w:rsid w:val="004F7193"/>
    <w:rsid w:val="004F753A"/>
    <w:rsid w:val="004F78A2"/>
    <w:rsid w:val="004F7D28"/>
    <w:rsid w:val="005000CD"/>
    <w:rsid w:val="0050023C"/>
    <w:rsid w:val="00500B54"/>
    <w:rsid w:val="005018DD"/>
    <w:rsid w:val="005022CE"/>
    <w:rsid w:val="00503488"/>
    <w:rsid w:val="005039C0"/>
    <w:rsid w:val="005040CF"/>
    <w:rsid w:val="005041CE"/>
    <w:rsid w:val="00504B56"/>
    <w:rsid w:val="00505229"/>
    <w:rsid w:val="005058EE"/>
    <w:rsid w:val="00505AD9"/>
    <w:rsid w:val="00505D73"/>
    <w:rsid w:val="00505EFF"/>
    <w:rsid w:val="00506452"/>
    <w:rsid w:val="00506C1F"/>
    <w:rsid w:val="00506D8E"/>
    <w:rsid w:val="00506EB8"/>
    <w:rsid w:val="005074E0"/>
    <w:rsid w:val="00507DAF"/>
    <w:rsid w:val="00510EBE"/>
    <w:rsid w:val="0051127A"/>
    <w:rsid w:val="005117BC"/>
    <w:rsid w:val="005118F2"/>
    <w:rsid w:val="0051248E"/>
    <w:rsid w:val="0051434E"/>
    <w:rsid w:val="005145F1"/>
    <w:rsid w:val="00514A9A"/>
    <w:rsid w:val="005151BE"/>
    <w:rsid w:val="0051656A"/>
    <w:rsid w:val="00516CEA"/>
    <w:rsid w:val="0051791C"/>
    <w:rsid w:val="00520059"/>
    <w:rsid w:val="005200E7"/>
    <w:rsid w:val="005214A3"/>
    <w:rsid w:val="00522339"/>
    <w:rsid w:val="00522A7C"/>
    <w:rsid w:val="005233A1"/>
    <w:rsid w:val="0052349A"/>
    <w:rsid w:val="00524060"/>
    <w:rsid w:val="005251E3"/>
    <w:rsid w:val="00525B0C"/>
    <w:rsid w:val="00525DD2"/>
    <w:rsid w:val="0052624F"/>
    <w:rsid w:val="00526D23"/>
    <w:rsid w:val="0052705E"/>
    <w:rsid w:val="0052722D"/>
    <w:rsid w:val="005274D9"/>
    <w:rsid w:val="005307F4"/>
    <w:rsid w:val="00530853"/>
    <w:rsid w:val="00530985"/>
    <w:rsid w:val="005311E0"/>
    <w:rsid w:val="005315DB"/>
    <w:rsid w:val="00531BB3"/>
    <w:rsid w:val="00531E8F"/>
    <w:rsid w:val="0053243F"/>
    <w:rsid w:val="005324D4"/>
    <w:rsid w:val="005324E2"/>
    <w:rsid w:val="00533650"/>
    <w:rsid w:val="00533949"/>
    <w:rsid w:val="00534384"/>
    <w:rsid w:val="00534AC3"/>
    <w:rsid w:val="00534AE0"/>
    <w:rsid w:val="00535160"/>
    <w:rsid w:val="00535318"/>
    <w:rsid w:val="0053676D"/>
    <w:rsid w:val="00536913"/>
    <w:rsid w:val="00537E9E"/>
    <w:rsid w:val="00540F3E"/>
    <w:rsid w:val="00541012"/>
    <w:rsid w:val="00541200"/>
    <w:rsid w:val="00542229"/>
    <w:rsid w:val="00543306"/>
    <w:rsid w:val="005434C9"/>
    <w:rsid w:val="0054380A"/>
    <w:rsid w:val="00543941"/>
    <w:rsid w:val="00544215"/>
    <w:rsid w:val="0054474C"/>
    <w:rsid w:val="00545042"/>
    <w:rsid w:val="00546CA8"/>
    <w:rsid w:val="00547117"/>
    <w:rsid w:val="00547C90"/>
    <w:rsid w:val="005501A9"/>
    <w:rsid w:val="005513F6"/>
    <w:rsid w:val="00552F9F"/>
    <w:rsid w:val="00553D43"/>
    <w:rsid w:val="00554400"/>
    <w:rsid w:val="00554D2B"/>
    <w:rsid w:val="00554E08"/>
    <w:rsid w:val="00555124"/>
    <w:rsid w:val="005562AD"/>
    <w:rsid w:val="005565B2"/>
    <w:rsid w:val="005573F2"/>
    <w:rsid w:val="00557C29"/>
    <w:rsid w:val="00560F20"/>
    <w:rsid w:val="005616D6"/>
    <w:rsid w:val="00561A91"/>
    <w:rsid w:val="00562B96"/>
    <w:rsid w:val="0056348E"/>
    <w:rsid w:val="0056349C"/>
    <w:rsid w:val="00563DA4"/>
    <w:rsid w:val="00563E12"/>
    <w:rsid w:val="00563E19"/>
    <w:rsid w:val="00565288"/>
    <w:rsid w:val="0056578E"/>
    <w:rsid w:val="00565957"/>
    <w:rsid w:val="00565F87"/>
    <w:rsid w:val="005672F2"/>
    <w:rsid w:val="00567A5A"/>
    <w:rsid w:val="005700C4"/>
    <w:rsid w:val="005707C2"/>
    <w:rsid w:val="005709B1"/>
    <w:rsid w:val="0057142C"/>
    <w:rsid w:val="00572308"/>
    <w:rsid w:val="0057251C"/>
    <w:rsid w:val="00572898"/>
    <w:rsid w:val="005733B7"/>
    <w:rsid w:val="00573D4A"/>
    <w:rsid w:val="005740A7"/>
    <w:rsid w:val="00574214"/>
    <w:rsid w:val="00575276"/>
    <w:rsid w:val="00576B6F"/>
    <w:rsid w:val="00577DBD"/>
    <w:rsid w:val="00577EC3"/>
    <w:rsid w:val="005800E5"/>
    <w:rsid w:val="0058189A"/>
    <w:rsid w:val="005821FB"/>
    <w:rsid w:val="005824F9"/>
    <w:rsid w:val="005825DC"/>
    <w:rsid w:val="00583A4A"/>
    <w:rsid w:val="0058587B"/>
    <w:rsid w:val="00585E58"/>
    <w:rsid w:val="00586484"/>
    <w:rsid w:val="005864ED"/>
    <w:rsid w:val="005866BF"/>
    <w:rsid w:val="005868B0"/>
    <w:rsid w:val="00587861"/>
    <w:rsid w:val="0059055D"/>
    <w:rsid w:val="00590AC2"/>
    <w:rsid w:val="0059205C"/>
    <w:rsid w:val="0059293E"/>
    <w:rsid w:val="00592C4D"/>
    <w:rsid w:val="00593257"/>
    <w:rsid w:val="00594190"/>
    <w:rsid w:val="005943A3"/>
    <w:rsid w:val="00594570"/>
    <w:rsid w:val="00595111"/>
    <w:rsid w:val="005953F2"/>
    <w:rsid w:val="00595819"/>
    <w:rsid w:val="00596374"/>
    <w:rsid w:val="0059673C"/>
    <w:rsid w:val="0059688B"/>
    <w:rsid w:val="00596A9A"/>
    <w:rsid w:val="00596FB9"/>
    <w:rsid w:val="00597361"/>
    <w:rsid w:val="0059736C"/>
    <w:rsid w:val="0059757A"/>
    <w:rsid w:val="00597611"/>
    <w:rsid w:val="00597CC8"/>
    <w:rsid w:val="005A01D2"/>
    <w:rsid w:val="005A13F2"/>
    <w:rsid w:val="005A1784"/>
    <w:rsid w:val="005A26B8"/>
    <w:rsid w:val="005A35C4"/>
    <w:rsid w:val="005A3C10"/>
    <w:rsid w:val="005A47CC"/>
    <w:rsid w:val="005A4A53"/>
    <w:rsid w:val="005A4E13"/>
    <w:rsid w:val="005A5BC3"/>
    <w:rsid w:val="005A6013"/>
    <w:rsid w:val="005A60D6"/>
    <w:rsid w:val="005A670A"/>
    <w:rsid w:val="005A6766"/>
    <w:rsid w:val="005A67D2"/>
    <w:rsid w:val="005A74D4"/>
    <w:rsid w:val="005A7715"/>
    <w:rsid w:val="005A79EF"/>
    <w:rsid w:val="005B0032"/>
    <w:rsid w:val="005B0223"/>
    <w:rsid w:val="005B042E"/>
    <w:rsid w:val="005B0718"/>
    <w:rsid w:val="005B071A"/>
    <w:rsid w:val="005B0899"/>
    <w:rsid w:val="005B0946"/>
    <w:rsid w:val="005B176D"/>
    <w:rsid w:val="005B17DC"/>
    <w:rsid w:val="005B1816"/>
    <w:rsid w:val="005B1D1D"/>
    <w:rsid w:val="005B31A9"/>
    <w:rsid w:val="005B3A8D"/>
    <w:rsid w:val="005B48EB"/>
    <w:rsid w:val="005B4A20"/>
    <w:rsid w:val="005B4AD9"/>
    <w:rsid w:val="005B4C3D"/>
    <w:rsid w:val="005B4D8A"/>
    <w:rsid w:val="005B4E32"/>
    <w:rsid w:val="005B54BD"/>
    <w:rsid w:val="005B56A2"/>
    <w:rsid w:val="005B5878"/>
    <w:rsid w:val="005B58C8"/>
    <w:rsid w:val="005B6661"/>
    <w:rsid w:val="005B6BE0"/>
    <w:rsid w:val="005B7449"/>
    <w:rsid w:val="005B7D14"/>
    <w:rsid w:val="005C014B"/>
    <w:rsid w:val="005C18CD"/>
    <w:rsid w:val="005C1A1E"/>
    <w:rsid w:val="005C1AC9"/>
    <w:rsid w:val="005C2C52"/>
    <w:rsid w:val="005C3413"/>
    <w:rsid w:val="005C3FEB"/>
    <w:rsid w:val="005C438B"/>
    <w:rsid w:val="005C474E"/>
    <w:rsid w:val="005C487A"/>
    <w:rsid w:val="005C5257"/>
    <w:rsid w:val="005C61B8"/>
    <w:rsid w:val="005C7550"/>
    <w:rsid w:val="005C7F81"/>
    <w:rsid w:val="005D005D"/>
    <w:rsid w:val="005D046C"/>
    <w:rsid w:val="005D0806"/>
    <w:rsid w:val="005D0A6E"/>
    <w:rsid w:val="005D0AA5"/>
    <w:rsid w:val="005D1B38"/>
    <w:rsid w:val="005D24A5"/>
    <w:rsid w:val="005D2803"/>
    <w:rsid w:val="005D2C82"/>
    <w:rsid w:val="005D3C75"/>
    <w:rsid w:val="005D456D"/>
    <w:rsid w:val="005D45F0"/>
    <w:rsid w:val="005D467E"/>
    <w:rsid w:val="005D4923"/>
    <w:rsid w:val="005D4BAC"/>
    <w:rsid w:val="005D5AC6"/>
    <w:rsid w:val="005D692C"/>
    <w:rsid w:val="005D706A"/>
    <w:rsid w:val="005D7D23"/>
    <w:rsid w:val="005E0F31"/>
    <w:rsid w:val="005E0F79"/>
    <w:rsid w:val="005E1290"/>
    <w:rsid w:val="005E1BBC"/>
    <w:rsid w:val="005E1F80"/>
    <w:rsid w:val="005E25B2"/>
    <w:rsid w:val="005E265D"/>
    <w:rsid w:val="005E2C5C"/>
    <w:rsid w:val="005E2C9F"/>
    <w:rsid w:val="005E3748"/>
    <w:rsid w:val="005E3EA7"/>
    <w:rsid w:val="005E4B60"/>
    <w:rsid w:val="005E5F63"/>
    <w:rsid w:val="005E63C6"/>
    <w:rsid w:val="005E66F4"/>
    <w:rsid w:val="005E6729"/>
    <w:rsid w:val="005E6BC1"/>
    <w:rsid w:val="005E71D6"/>
    <w:rsid w:val="005E75B1"/>
    <w:rsid w:val="005E7AF8"/>
    <w:rsid w:val="005E7B9C"/>
    <w:rsid w:val="005E7BCE"/>
    <w:rsid w:val="005F0341"/>
    <w:rsid w:val="005F1BBD"/>
    <w:rsid w:val="005F1C65"/>
    <w:rsid w:val="005F2A5A"/>
    <w:rsid w:val="005F3631"/>
    <w:rsid w:val="005F39C2"/>
    <w:rsid w:val="005F4F4E"/>
    <w:rsid w:val="005F5730"/>
    <w:rsid w:val="005F67AA"/>
    <w:rsid w:val="005F67C0"/>
    <w:rsid w:val="005F68CC"/>
    <w:rsid w:val="005F70DB"/>
    <w:rsid w:val="005F76A5"/>
    <w:rsid w:val="005F7785"/>
    <w:rsid w:val="005F78C7"/>
    <w:rsid w:val="006000B2"/>
    <w:rsid w:val="0060041C"/>
    <w:rsid w:val="00600879"/>
    <w:rsid w:val="006009C5"/>
    <w:rsid w:val="00601E1A"/>
    <w:rsid w:val="00602336"/>
    <w:rsid w:val="006024C3"/>
    <w:rsid w:val="006028D2"/>
    <w:rsid w:val="0060300C"/>
    <w:rsid w:val="006042F6"/>
    <w:rsid w:val="006044E5"/>
    <w:rsid w:val="00605792"/>
    <w:rsid w:val="00605D68"/>
    <w:rsid w:val="00605F0A"/>
    <w:rsid w:val="0060674C"/>
    <w:rsid w:val="0060677A"/>
    <w:rsid w:val="00606EFB"/>
    <w:rsid w:val="0060777E"/>
    <w:rsid w:val="006078D9"/>
    <w:rsid w:val="00607E0D"/>
    <w:rsid w:val="006112CB"/>
    <w:rsid w:val="00612C81"/>
    <w:rsid w:val="00612E85"/>
    <w:rsid w:val="00614295"/>
    <w:rsid w:val="0061476B"/>
    <w:rsid w:val="006148EA"/>
    <w:rsid w:val="00616019"/>
    <w:rsid w:val="00616746"/>
    <w:rsid w:val="0061690B"/>
    <w:rsid w:val="0061777D"/>
    <w:rsid w:val="00620285"/>
    <w:rsid w:val="0062038A"/>
    <w:rsid w:val="00623735"/>
    <w:rsid w:val="0062466A"/>
    <w:rsid w:val="00624685"/>
    <w:rsid w:val="00626129"/>
    <w:rsid w:val="006262D4"/>
    <w:rsid w:val="00626451"/>
    <w:rsid w:val="006267C8"/>
    <w:rsid w:val="00626BBF"/>
    <w:rsid w:val="00630318"/>
    <w:rsid w:val="00630345"/>
    <w:rsid w:val="00630473"/>
    <w:rsid w:val="006306FB"/>
    <w:rsid w:val="0063139B"/>
    <w:rsid w:val="006313B6"/>
    <w:rsid w:val="00631489"/>
    <w:rsid w:val="0063171B"/>
    <w:rsid w:val="00631C57"/>
    <w:rsid w:val="00632087"/>
    <w:rsid w:val="00632159"/>
    <w:rsid w:val="006323C4"/>
    <w:rsid w:val="006326FE"/>
    <w:rsid w:val="00632A1C"/>
    <w:rsid w:val="00632C80"/>
    <w:rsid w:val="00632E1F"/>
    <w:rsid w:val="00632E26"/>
    <w:rsid w:val="0063475C"/>
    <w:rsid w:val="00634CB3"/>
    <w:rsid w:val="006350E0"/>
    <w:rsid w:val="006353C3"/>
    <w:rsid w:val="006353E5"/>
    <w:rsid w:val="00635566"/>
    <w:rsid w:val="00635F22"/>
    <w:rsid w:val="00635FAB"/>
    <w:rsid w:val="00636494"/>
    <w:rsid w:val="006368AC"/>
    <w:rsid w:val="006374EF"/>
    <w:rsid w:val="006405B0"/>
    <w:rsid w:val="00640CD3"/>
    <w:rsid w:val="00641388"/>
    <w:rsid w:val="00642A68"/>
    <w:rsid w:val="00642C08"/>
    <w:rsid w:val="0064499B"/>
    <w:rsid w:val="00645132"/>
    <w:rsid w:val="00645183"/>
    <w:rsid w:val="00645186"/>
    <w:rsid w:val="0064557B"/>
    <w:rsid w:val="00645AC8"/>
    <w:rsid w:val="00646049"/>
    <w:rsid w:val="006462C8"/>
    <w:rsid w:val="0064653C"/>
    <w:rsid w:val="00646C8F"/>
    <w:rsid w:val="00647755"/>
    <w:rsid w:val="00650560"/>
    <w:rsid w:val="0065091A"/>
    <w:rsid w:val="00650EA0"/>
    <w:rsid w:val="0065119C"/>
    <w:rsid w:val="006512E0"/>
    <w:rsid w:val="006515C8"/>
    <w:rsid w:val="00651898"/>
    <w:rsid w:val="00651BA1"/>
    <w:rsid w:val="006525C5"/>
    <w:rsid w:val="00652ED9"/>
    <w:rsid w:val="006536B9"/>
    <w:rsid w:val="00653B06"/>
    <w:rsid w:val="00654102"/>
    <w:rsid w:val="00654845"/>
    <w:rsid w:val="00654AC7"/>
    <w:rsid w:val="00654C24"/>
    <w:rsid w:val="0065503A"/>
    <w:rsid w:val="006555AB"/>
    <w:rsid w:val="00655BBB"/>
    <w:rsid w:val="006568A1"/>
    <w:rsid w:val="00656DCD"/>
    <w:rsid w:val="00657111"/>
    <w:rsid w:val="006577F5"/>
    <w:rsid w:val="00660199"/>
    <w:rsid w:val="0066184C"/>
    <w:rsid w:val="006621D5"/>
    <w:rsid w:val="00663345"/>
    <w:rsid w:val="0066352C"/>
    <w:rsid w:val="006637B5"/>
    <w:rsid w:val="0066478C"/>
    <w:rsid w:val="00664990"/>
    <w:rsid w:val="00664C49"/>
    <w:rsid w:val="00664DE1"/>
    <w:rsid w:val="00664F8D"/>
    <w:rsid w:val="00665055"/>
    <w:rsid w:val="006651D5"/>
    <w:rsid w:val="00665B7B"/>
    <w:rsid w:val="006661BD"/>
    <w:rsid w:val="00666687"/>
    <w:rsid w:val="00666926"/>
    <w:rsid w:val="00667331"/>
    <w:rsid w:val="006678A6"/>
    <w:rsid w:val="00667FEB"/>
    <w:rsid w:val="00670731"/>
    <w:rsid w:val="00671756"/>
    <w:rsid w:val="00672111"/>
    <w:rsid w:val="00673290"/>
    <w:rsid w:val="00673F0A"/>
    <w:rsid w:val="0067406F"/>
    <w:rsid w:val="00674852"/>
    <w:rsid w:val="00675757"/>
    <w:rsid w:val="00675877"/>
    <w:rsid w:val="00675BD5"/>
    <w:rsid w:val="006765E3"/>
    <w:rsid w:val="006772FA"/>
    <w:rsid w:val="0067732C"/>
    <w:rsid w:val="00680009"/>
    <w:rsid w:val="00680BB7"/>
    <w:rsid w:val="006814F1"/>
    <w:rsid w:val="0068166F"/>
    <w:rsid w:val="00681B2E"/>
    <w:rsid w:val="006820C1"/>
    <w:rsid w:val="0068317C"/>
    <w:rsid w:val="006831DA"/>
    <w:rsid w:val="0068348B"/>
    <w:rsid w:val="006840B5"/>
    <w:rsid w:val="00684D34"/>
    <w:rsid w:val="0068596B"/>
    <w:rsid w:val="0068608A"/>
    <w:rsid w:val="006860D7"/>
    <w:rsid w:val="00686411"/>
    <w:rsid w:val="0068693C"/>
    <w:rsid w:val="00686DCC"/>
    <w:rsid w:val="00687440"/>
    <w:rsid w:val="006874F9"/>
    <w:rsid w:val="00687B64"/>
    <w:rsid w:val="00690379"/>
    <w:rsid w:val="006912FE"/>
    <w:rsid w:val="006915A7"/>
    <w:rsid w:val="00691E0F"/>
    <w:rsid w:val="006929EF"/>
    <w:rsid w:val="006932AD"/>
    <w:rsid w:val="00693363"/>
    <w:rsid w:val="00693EBE"/>
    <w:rsid w:val="00694327"/>
    <w:rsid w:val="00694916"/>
    <w:rsid w:val="00694AF7"/>
    <w:rsid w:val="00694D10"/>
    <w:rsid w:val="00694E8C"/>
    <w:rsid w:val="00694F0D"/>
    <w:rsid w:val="0069567E"/>
    <w:rsid w:val="006958A1"/>
    <w:rsid w:val="00695E69"/>
    <w:rsid w:val="00697365"/>
    <w:rsid w:val="006A00B5"/>
    <w:rsid w:val="006A09B7"/>
    <w:rsid w:val="006A10B5"/>
    <w:rsid w:val="006A1D2A"/>
    <w:rsid w:val="006A2863"/>
    <w:rsid w:val="006A28D5"/>
    <w:rsid w:val="006A3A5C"/>
    <w:rsid w:val="006A3E6A"/>
    <w:rsid w:val="006A3FE1"/>
    <w:rsid w:val="006A454E"/>
    <w:rsid w:val="006A49AF"/>
    <w:rsid w:val="006A589C"/>
    <w:rsid w:val="006A6E27"/>
    <w:rsid w:val="006A6F05"/>
    <w:rsid w:val="006A72B2"/>
    <w:rsid w:val="006A7924"/>
    <w:rsid w:val="006B0026"/>
    <w:rsid w:val="006B0C3D"/>
    <w:rsid w:val="006B132D"/>
    <w:rsid w:val="006B1540"/>
    <w:rsid w:val="006B1BFB"/>
    <w:rsid w:val="006B1D1D"/>
    <w:rsid w:val="006B269A"/>
    <w:rsid w:val="006B2E00"/>
    <w:rsid w:val="006B3185"/>
    <w:rsid w:val="006B3CA3"/>
    <w:rsid w:val="006B4AFA"/>
    <w:rsid w:val="006B4D4A"/>
    <w:rsid w:val="006B554B"/>
    <w:rsid w:val="006B66CE"/>
    <w:rsid w:val="006B6F90"/>
    <w:rsid w:val="006B7CEE"/>
    <w:rsid w:val="006B7D02"/>
    <w:rsid w:val="006B7E27"/>
    <w:rsid w:val="006B7EA0"/>
    <w:rsid w:val="006C0234"/>
    <w:rsid w:val="006C0B6F"/>
    <w:rsid w:val="006C2121"/>
    <w:rsid w:val="006C2640"/>
    <w:rsid w:val="006C3511"/>
    <w:rsid w:val="006C42CF"/>
    <w:rsid w:val="006C487C"/>
    <w:rsid w:val="006C4940"/>
    <w:rsid w:val="006C4A4D"/>
    <w:rsid w:val="006C5F93"/>
    <w:rsid w:val="006C62C2"/>
    <w:rsid w:val="006C666A"/>
    <w:rsid w:val="006C67CB"/>
    <w:rsid w:val="006C7038"/>
    <w:rsid w:val="006C766D"/>
    <w:rsid w:val="006C7746"/>
    <w:rsid w:val="006C7C7C"/>
    <w:rsid w:val="006C7D58"/>
    <w:rsid w:val="006D08CB"/>
    <w:rsid w:val="006D0905"/>
    <w:rsid w:val="006D0AEB"/>
    <w:rsid w:val="006D0F59"/>
    <w:rsid w:val="006D2093"/>
    <w:rsid w:val="006D234B"/>
    <w:rsid w:val="006D36D0"/>
    <w:rsid w:val="006D4184"/>
    <w:rsid w:val="006D50C4"/>
    <w:rsid w:val="006D634F"/>
    <w:rsid w:val="006D6A2B"/>
    <w:rsid w:val="006D6A78"/>
    <w:rsid w:val="006D6B0C"/>
    <w:rsid w:val="006D6E2D"/>
    <w:rsid w:val="006D6FC0"/>
    <w:rsid w:val="006D730D"/>
    <w:rsid w:val="006D7595"/>
    <w:rsid w:val="006D7823"/>
    <w:rsid w:val="006D799B"/>
    <w:rsid w:val="006E0459"/>
    <w:rsid w:val="006E1047"/>
    <w:rsid w:val="006E1493"/>
    <w:rsid w:val="006E170F"/>
    <w:rsid w:val="006E17A2"/>
    <w:rsid w:val="006E1855"/>
    <w:rsid w:val="006E1B89"/>
    <w:rsid w:val="006E2363"/>
    <w:rsid w:val="006E2DAB"/>
    <w:rsid w:val="006E3830"/>
    <w:rsid w:val="006E40FB"/>
    <w:rsid w:val="006E4453"/>
    <w:rsid w:val="006E4532"/>
    <w:rsid w:val="006E471F"/>
    <w:rsid w:val="006E47D8"/>
    <w:rsid w:val="006E484C"/>
    <w:rsid w:val="006E4913"/>
    <w:rsid w:val="006E4CBD"/>
    <w:rsid w:val="006E4E36"/>
    <w:rsid w:val="006E53B7"/>
    <w:rsid w:val="006E5774"/>
    <w:rsid w:val="006E679F"/>
    <w:rsid w:val="006E6BF4"/>
    <w:rsid w:val="006E75E5"/>
    <w:rsid w:val="006E777C"/>
    <w:rsid w:val="006E77D1"/>
    <w:rsid w:val="006E78BE"/>
    <w:rsid w:val="006E78C3"/>
    <w:rsid w:val="006F0A6E"/>
    <w:rsid w:val="006F186F"/>
    <w:rsid w:val="006F1B04"/>
    <w:rsid w:val="006F1F03"/>
    <w:rsid w:val="006F2814"/>
    <w:rsid w:val="006F2C65"/>
    <w:rsid w:val="006F2CFC"/>
    <w:rsid w:val="006F3446"/>
    <w:rsid w:val="006F3636"/>
    <w:rsid w:val="006F3CEC"/>
    <w:rsid w:val="006F4FD9"/>
    <w:rsid w:val="006F50EC"/>
    <w:rsid w:val="006F59FD"/>
    <w:rsid w:val="006F6130"/>
    <w:rsid w:val="006F64BF"/>
    <w:rsid w:val="006F6DD6"/>
    <w:rsid w:val="006F6F9B"/>
    <w:rsid w:val="006F79C9"/>
    <w:rsid w:val="007006D3"/>
    <w:rsid w:val="00701204"/>
    <w:rsid w:val="00701909"/>
    <w:rsid w:val="00701E25"/>
    <w:rsid w:val="0070270D"/>
    <w:rsid w:val="00703A84"/>
    <w:rsid w:val="00704470"/>
    <w:rsid w:val="007047F7"/>
    <w:rsid w:val="00704B00"/>
    <w:rsid w:val="00705505"/>
    <w:rsid w:val="00705B07"/>
    <w:rsid w:val="00706053"/>
    <w:rsid w:val="0070666C"/>
    <w:rsid w:val="00706845"/>
    <w:rsid w:val="00706C80"/>
    <w:rsid w:val="00707C21"/>
    <w:rsid w:val="00710C7C"/>
    <w:rsid w:val="0071123C"/>
    <w:rsid w:val="00711D46"/>
    <w:rsid w:val="00711D72"/>
    <w:rsid w:val="00712503"/>
    <w:rsid w:val="007138E3"/>
    <w:rsid w:val="00713ABB"/>
    <w:rsid w:val="00714860"/>
    <w:rsid w:val="00714A60"/>
    <w:rsid w:val="00714E46"/>
    <w:rsid w:val="00714E8C"/>
    <w:rsid w:val="00714EB9"/>
    <w:rsid w:val="007150ED"/>
    <w:rsid w:val="00715172"/>
    <w:rsid w:val="00715503"/>
    <w:rsid w:val="007156E1"/>
    <w:rsid w:val="007161BA"/>
    <w:rsid w:val="007165AD"/>
    <w:rsid w:val="007169EE"/>
    <w:rsid w:val="00716D18"/>
    <w:rsid w:val="00720CE5"/>
    <w:rsid w:val="00720EA7"/>
    <w:rsid w:val="007211C2"/>
    <w:rsid w:val="00722532"/>
    <w:rsid w:val="00722A32"/>
    <w:rsid w:val="00722A9D"/>
    <w:rsid w:val="0072326D"/>
    <w:rsid w:val="00723D74"/>
    <w:rsid w:val="00723DBB"/>
    <w:rsid w:val="0072429F"/>
    <w:rsid w:val="00724E7F"/>
    <w:rsid w:val="00725677"/>
    <w:rsid w:val="00725F61"/>
    <w:rsid w:val="0072609E"/>
    <w:rsid w:val="007262B7"/>
    <w:rsid w:val="00726320"/>
    <w:rsid w:val="0072668C"/>
    <w:rsid w:val="007300AC"/>
    <w:rsid w:val="0073073C"/>
    <w:rsid w:val="00730C9D"/>
    <w:rsid w:val="00730D10"/>
    <w:rsid w:val="007314F1"/>
    <w:rsid w:val="00731C2E"/>
    <w:rsid w:val="00731CD9"/>
    <w:rsid w:val="0073204A"/>
    <w:rsid w:val="00732303"/>
    <w:rsid w:val="007323AA"/>
    <w:rsid w:val="00732EB4"/>
    <w:rsid w:val="00732EE0"/>
    <w:rsid w:val="00733004"/>
    <w:rsid w:val="007332B5"/>
    <w:rsid w:val="00733399"/>
    <w:rsid w:val="00733A0E"/>
    <w:rsid w:val="00733AAF"/>
    <w:rsid w:val="00733DB7"/>
    <w:rsid w:val="00733FB4"/>
    <w:rsid w:val="007343A3"/>
    <w:rsid w:val="0073558A"/>
    <w:rsid w:val="007355DB"/>
    <w:rsid w:val="00735891"/>
    <w:rsid w:val="00735BC0"/>
    <w:rsid w:val="0073612B"/>
    <w:rsid w:val="0073650D"/>
    <w:rsid w:val="00736572"/>
    <w:rsid w:val="007367A0"/>
    <w:rsid w:val="00736D01"/>
    <w:rsid w:val="00737244"/>
    <w:rsid w:val="00737711"/>
    <w:rsid w:val="007378C8"/>
    <w:rsid w:val="007404A6"/>
    <w:rsid w:val="00740515"/>
    <w:rsid w:val="0074063C"/>
    <w:rsid w:val="00740A89"/>
    <w:rsid w:val="0074131C"/>
    <w:rsid w:val="007416ED"/>
    <w:rsid w:val="00741A88"/>
    <w:rsid w:val="007425E1"/>
    <w:rsid w:val="0074284A"/>
    <w:rsid w:val="00742E41"/>
    <w:rsid w:val="0074343F"/>
    <w:rsid w:val="00743DA0"/>
    <w:rsid w:val="00743DE7"/>
    <w:rsid w:val="007441AE"/>
    <w:rsid w:val="00744396"/>
    <w:rsid w:val="007448B9"/>
    <w:rsid w:val="00744E49"/>
    <w:rsid w:val="00745BC2"/>
    <w:rsid w:val="00745C7A"/>
    <w:rsid w:val="00746259"/>
    <w:rsid w:val="0074655E"/>
    <w:rsid w:val="0075040A"/>
    <w:rsid w:val="00750445"/>
    <w:rsid w:val="0075074F"/>
    <w:rsid w:val="0075104E"/>
    <w:rsid w:val="007512C6"/>
    <w:rsid w:val="007523A9"/>
    <w:rsid w:val="00753EB8"/>
    <w:rsid w:val="0075438F"/>
    <w:rsid w:val="0075475B"/>
    <w:rsid w:val="00754A81"/>
    <w:rsid w:val="007554E7"/>
    <w:rsid w:val="007558F2"/>
    <w:rsid w:val="00756021"/>
    <w:rsid w:val="00756AE6"/>
    <w:rsid w:val="00756D77"/>
    <w:rsid w:val="00757041"/>
    <w:rsid w:val="00757B05"/>
    <w:rsid w:val="00757B1E"/>
    <w:rsid w:val="00757FEA"/>
    <w:rsid w:val="00760A44"/>
    <w:rsid w:val="00760DF7"/>
    <w:rsid w:val="00761019"/>
    <w:rsid w:val="007610EB"/>
    <w:rsid w:val="00761527"/>
    <w:rsid w:val="00761CC7"/>
    <w:rsid w:val="00761CCD"/>
    <w:rsid w:val="00761FDA"/>
    <w:rsid w:val="007630BD"/>
    <w:rsid w:val="00763DA6"/>
    <w:rsid w:val="00764CC4"/>
    <w:rsid w:val="0076541E"/>
    <w:rsid w:val="00765CD4"/>
    <w:rsid w:val="00766063"/>
    <w:rsid w:val="0076678A"/>
    <w:rsid w:val="00767583"/>
    <w:rsid w:val="00767C17"/>
    <w:rsid w:val="007704C3"/>
    <w:rsid w:val="007709D8"/>
    <w:rsid w:val="007716CA"/>
    <w:rsid w:val="00772B34"/>
    <w:rsid w:val="00772C48"/>
    <w:rsid w:val="00772D54"/>
    <w:rsid w:val="00774F2E"/>
    <w:rsid w:val="00775357"/>
    <w:rsid w:val="0077544E"/>
    <w:rsid w:val="00775751"/>
    <w:rsid w:val="007758E1"/>
    <w:rsid w:val="00775F2D"/>
    <w:rsid w:val="00776139"/>
    <w:rsid w:val="0077685C"/>
    <w:rsid w:val="00776D80"/>
    <w:rsid w:val="00777188"/>
    <w:rsid w:val="0077775D"/>
    <w:rsid w:val="00777FC5"/>
    <w:rsid w:val="00780A20"/>
    <w:rsid w:val="00780BB5"/>
    <w:rsid w:val="00781A6C"/>
    <w:rsid w:val="00782296"/>
    <w:rsid w:val="007826AF"/>
    <w:rsid w:val="00782882"/>
    <w:rsid w:val="00782B58"/>
    <w:rsid w:val="00782D0C"/>
    <w:rsid w:val="00782EC8"/>
    <w:rsid w:val="00783552"/>
    <w:rsid w:val="00783A18"/>
    <w:rsid w:val="00784A71"/>
    <w:rsid w:val="00785B4E"/>
    <w:rsid w:val="0078659C"/>
    <w:rsid w:val="0078728E"/>
    <w:rsid w:val="0079083B"/>
    <w:rsid w:val="00790E2C"/>
    <w:rsid w:val="00791478"/>
    <w:rsid w:val="00791B7F"/>
    <w:rsid w:val="007927E6"/>
    <w:rsid w:val="00792DB4"/>
    <w:rsid w:val="00792E5A"/>
    <w:rsid w:val="007932F4"/>
    <w:rsid w:val="00793F9E"/>
    <w:rsid w:val="00794101"/>
    <w:rsid w:val="00794424"/>
    <w:rsid w:val="007945BF"/>
    <w:rsid w:val="0079482A"/>
    <w:rsid w:val="00795031"/>
    <w:rsid w:val="00795F35"/>
    <w:rsid w:val="00796C15"/>
    <w:rsid w:val="0079790C"/>
    <w:rsid w:val="00797966"/>
    <w:rsid w:val="007979A9"/>
    <w:rsid w:val="00797D4D"/>
    <w:rsid w:val="007A0A54"/>
    <w:rsid w:val="007A1D69"/>
    <w:rsid w:val="007A1D80"/>
    <w:rsid w:val="007A21EE"/>
    <w:rsid w:val="007A26D3"/>
    <w:rsid w:val="007A28B9"/>
    <w:rsid w:val="007A365A"/>
    <w:rsid w:val="007A36B9"/>
    <w:rsid w:val="007A3899"/>
    <w:rsid w:val="007A4A27"/>
    <w:rsid w:val="007A6644"/>
    <w:rsid w:val="007A6E7A"/>
    <w:rsid w:val="007A724A"/>
    <w:rsid w:val="007A77DC"/>
    <w:rsid w:val="007A7A9B"/>
    <w:rsid w:val="007B07BF"/>
    <w:rsid w:val="007B0862"/>
    <w:rsid w:val="007B0D43"/>
    <w:rsid w:val="007B1B67"/>
    <w:rsid w:val="007B1BD3"/>
    <w:rsid w:val="007B293B"/>
    <w:rsid w:val="007B29B6"/>
    <w:rsid w:val="007B352F"/>
    <w:rsid w:val="007B3943"/>
    <w:rsid w:val="007B3977"/>
    <w:rsid w:val="007B3D1B"/>
    <w:rsid w:val="007B440B"/>
    <w:rsid w:val="007B4789"/>
    <w:rsid w:val="007B499A"/>
    <w:rsid w:val="007B52B6"/>
    <w:rsid w:val="007B54D1"/>
    <w:rsid w:val="007B5F08"/>
    <w:rsid w:val="007B5F8A"/>
    <w:rsid w:val="007B6FB4"/>
    <w:rsid w:val="007C05CB"/>
    <w:rsid w:val="007C08B1"/>
    <w:rsid w:val="007C0B8D"/>
    <w:rsid w:val="007C143E"/>
    <w:rsid w:val="007C1C22"/>
    <w:rsid w:val="007C1FE5"/>
    <w:rsid w:val="007C2B3D"/>
    <w:rsid w:val="007C2DA6"/>
    <w:rsid w:val="007C2FC5"/>
    <w:rsid w:val="007C4691"/>
    <w:rsid w:val="007C4CA7"/>
    <w:rsid w:val="007C5490"/>
    <w:rsid w:val="007C5837"/>
    <w:rsid w:val="007C6595"/>
    <w:rsid w:val="007C6A54"/>
    <w:rsid w:val="007C6D9E"/>
    <w:rsid w:val="007C76C7"/>
    <w:rsid w:val="007C7853"/>
    <w:rsid w:val="007C7CA2"/>
    <w:rsid w:val="007C7D4B"/>
    <w:rsid w:val="007D0684"/>
    <w:rsid w:val="007D15A4"/>
    <w:rsid w:val="007D1B67"/>
    <w:rsid w:val="007D2DB4"/>
    <w:rsid w:val="007D39D0"/>
    <w:rsid w:val="007D437A"/>
    <w:rsid w:val="007D4729"/>
    <w:rsid w:val="007D481C"/>
    <w:rsid w:val="007D5315"/>
    <w:rsid w:val="007D5A29"/>
    <w:rsid w:val="007D5B93"/>
    <w:rsid w:val="007D6943"/>
    <w:rsid w:val="007D69BB"/>
    <w:rsid w:val="007D6BDA"/>
    <w:rsid w:val="007D759E"/>
    <w:rsid w:val="007D75C9"/>
    <w:rsid w:val="007D7D97"/>
    <w:rsid w:val="007E07EA"/>
    <w:rsid w:val="007E0D3D"/>
    <w:rsid w:val="007E1E90"/>
    <w:rsid w:val="007E2291"/>
    <w:rsid w:val="007E22E5"/>
    <w:rsid w:val="007E2695"/>
    <w:rsid w:val="007E3486"/>
    <w:rsid w:val="007E3AB8"/>
    <w:rsid w:val="007E3BE1"/>
    <w:rsid w:val="007E4F65"/>
    <w:rsid w:val="007E5151"/>
    <w:rsid w:val="007E5410"/>
    <w:rsid w:val="007E57A4"/>
    <w:rsid w:val="007E5968"/>
    <w:rsid w:val="007E596B"/>
    <w:rsid w:val="007E61D6"/>
    <w:rsid w:val="007E6D9F"/>
    <w:rsid w:val="007E74DD"/>
    <w:rsid w:val="007E770A"/>
    <w:rsid w:val="007E7E45"/>
    <w:rsid w:val="007F01C2"/>
    <w:rsid w:val="007F022F"/>
    <w:rsid w:val="007F1BB7"/>
    <w:rsid w:val="007F1BEC"/>
    <w:rsid w:val="007F23E7"/>
    <w:rsid w:val="007F262A"/>
    <w:rsid w:val="007F378F"/>
    <w:rsid w:val="007F41C5"/>
    <w:rsid w:val="007F4B90"/>
    <w:rsid w:val="007F4E94"/>
    <w:rsid w:val="007F5766"/>
    <w:rsid w:val="007F5A9E"/>
    <w:rsid w:val="007F651C"/>
    <w:rsid w:val="007F6C7A"/>
    <w:rsid w:val="007F790B"/>
    <w:rsid w:val="00800554"/>
    <w:rsid w:val="0080106E"/>
    <w:rsid w:val="00801406"/>
    <w:rsid w:val="008016A6"/>
    <w:rsid w:val="008019ED"/>
    <w:rsid w:val="00801B0E"/>
    <w:rsid w:val="00801E8E"/>
    <w:rsid w:val="0080297F"/>
    <w:rsid w:val="0080302D"/>
    <w:rsid w:val="0080311D"/>
    <w:rsid w:val="00803A18"/>
    <w:rsid w:val="00803BDE"/>
    <w:rsid w:val="00803D74"/>
    <w:rsid w:val="008042CB"/>
    <w:rsid w:val="008044CD"/>
    <w:rsid w:val="00804D12"/>
    <w:rsid w:val="008053C9"/>
    <w:rsid w:val="008053EA"/>
    <w:rsid w:val="008058A2"/>
    <w:rsid w:val="00805E1A"/>
    <w:rsid w:val="008060E7"/>
    <w:rsid w:val="00806A8E"/>
    <w:rsid w:val="00806FBC"/>
    <w:rsid w:val="00807432"/>
    <w:rsid w:val="00807495"/>
    <w:rsid w:val="008103F7"/>
    <w:rsid w:val="00810485"/>
    <w:rsid w:val="0081098F"/>
    <w:rsid w:val="00810A08"/>
    <w:rsid w:val="00810E31"/>
    <w:rsid w:val="00812FB3"/>
    <w:rsid w:val="008134B2"/>
    <w:rsid w:val="00813E7A"/>
    <w:rsid w:val="00815ABD"/>
    <w:rsid w:val="0081666C"/>
    <w:rsid w:val="00816DC9"/>
    <w:rsid w:val="00816E13"/>
    <w:rsid w:val="00817091"/>
    <w:rsid w:val="00817B2A"/>
    <w:rsid w:val="00820099"/>
    <w:rsid w:val="00820635"/>
    <w:rsid w:val="008209ED"/>
    <w:rsid w:val="00820C2E"/>
    <w:rsid w:val="00820CCD"/>
    <w:rsid w:val="00820F41"/>
    <w:rsid w:val="00821F49"/>
    <w:rsid w:val="008222BB"/>
    <w:rsid w:val="00822389"/>
    <w:rsid w:val="00822669"/>
    <w:rsid w:val="0082277A"/>
    <w:rsid w:val="00822961"/>
    <w:rsid w:val="00822AE9"/>
    <w:rsid w:val="008232A5"/>
    <w:rsid w:val="00823BF2"/>
    <w:rsid w:val="00824190"/>
    <w:rsid w:val="008244E3"/>
    <w:rsid w:val="00824B8B"/>
    <w:rsid w:val="00825303"/>
    <w:rsid w:val="008254F1"/>
    <w:rsid w:val="00825C49"/>
    <w:rsid w:val="00825C4C"/>
    <w:rsid w:val="00825FCE"/>
    <w:rsid w:val="008265B9"/>
    <w:rsid w:val="00826903"/>
    <w:rsid w:val="00826AC9"/>
    <w:rsid w:val="00826B37"/>
    <w:rsid w:val="00826C0D"/>
    <w:rsid w:val="00826CA3"/>
    <w:rsid w:val="00826D24"/>
    <w:rsid w:val="00826F66"/>
    <w:rsid w:val="0082703A"/>
    <w:rsid w:val="0082794F"/>
    <w:rsid w:val="00830B12"/>
    <w:rsid w:val="00830BE1"/>
    <w:rsid w:val="00830DB4"/>
    <w:rsid w:val="00831223"/>
    <w:rsid w:val="008314F3"/>
    <w:rsid w:val="00831584"/>
    <w:rsid w:val="00831608"/>
    <w:rsid w:val="00831D38"/>
    <w:rsid w:val="00831E08"/>
    <w:rsid w:val="008321CF"/>
    <w:rsid w:val="00832291"/>
    <w:rsid w:val="0083287A"/>
    <w:rsid w:val="008329E9"/>
    <w:rsid w:val="0083302C"/>
    <w:rsid w:val="00834476"/>
    <w:rsid w:val="0083493B"/>
    <w:rsid w:val="00834B7B"/>
    <w:rsid w:val="00834FE9"/>
    <w:rsid w:val="00835AF1"/>
    <w:rsid w:val="00835C19"/>
    <w:rsid w:val="00835E3B"/>
    <w:rsid w:val="008363F9"/>
    <w:rsid w:val="00836459"/>
    <w:rsid w:val="0083703F"/>
    <w:rsid w:val="00837129"/>
    <w:rsid w:val="008372C4"/>
    <w:rsid w:val="00837741"/>
    <w:rsid w:val="00837AA1"/>
    <w:rsid w:val="00837F02"/>
    <w:rsid w:val="00840DB0"/>
    <w:rsid w:val="00841C90"/>
    <w:rsid w:val="00842323"/>
    <w:rsid w:val="00843591"/>
    <w:rsid w:val="0084393E"/>
    <w:rsid w:val="0084489A"/>
    <w:rsid w:val="00844AE8"/>
    <w:rsid w:val="00845445"/>
    <w:rsid w:val="00845CC6"/>
    <w:rsid w:val="00846115"/>
    <w:rsid w:val="008465B2"/>
    <w:rsid w:val="00846EEA"/>
    <w:rsid w:val="008477E5"/>
    <w:rsid w:val="00850F17"/>
    <w:rsid w:val="00851AAB"/>
    <w:rsid w:val="00851C92"/>
    <w:rsid w:val="0085223F"/>
    <w:rsid w:val="008529F0"/>
    <w:rsid w:val="008539C3"/>
    <w:rsid w:val="008539EF"/>
    <w:rsid w:val="008539F4"/>
    <w:rsid w:val="00853F43"/>
    <w:rsid w:val="00855323"/>
    <w:rsid w:val="0085550F"/>
    <w:rsid w:val="00855879"/>
    <w:rsid w:val="00855FCD"/>
    <w:rsid w:val="00856108"/>
    <w:rsid w:val="00856A91"/>
    <w:rsid w:val="00856AC2"/>
    <w:rsid w:val="00857373"/>
    <w:rsid w:val="00857C79"/>
    <w:rsid w:val="00860817"/>
    <w:rsid w:val="00860D8C"/>
    <w:rsid w:val="008615AA"/>
    <w:rsid w:val="008623FB"/>
    <w:rsid w:val="00863652"/>
    <w:rsid w:val="008637FE"/>
    <w:rsid w:val="00863DA0"/>
    <w:rsid w:val="00864E5F"/>
    <w:rsid w:val="00865373"/>
    <w:rsid w:val="0086583C"/>
    <w:rsid w:val="00865C5D"/>
    <w:rsid w:val="00865DCF"/>
    <w:rsid w:val="00866761"/>
    <w:rsid w:val="00866D0B"/>
    <w:rsid w:val="00866D4F"/>
    <w:rsid w:val="0086747B"/>
    <w:rsid w:val="0086757C"/>
    <w:rsid w:val="00867929"/>
    <w:rsid w:val="00867F30"/>
    <w:rsid w:val="00867F3D"/>
    <w:rsid w:val="00867F87"/>
    <w:rsid w:val="008704AF"/>
    <w:rsid w:val="00870B85"/>
    <w:rsid w:val="0087189B"/>
    <w:rsid w:val="00871B8E"/>
    <w:rsid w:val="0087204A"/>
    <w:rsid w:val="0087263F"/>
    <w:rsid w:val="00873AA3"/>
    <w:rsid w:val="00874496"/>
    <w:rsid w:val="00874A52"/>
    <w:rsid w:val="00875EEE"/>
    <w:rsid w:val="00875EEF"/>
    <w:rsid w:val="00876434"/>
    <w:rsid w:val="008770C5"/>
    <w:rsid w:val="00877CE8"/>
    <w:rsid w:val="00880309"/>
    <w:rsid w:val="00880537"/>
    <w:rsid w:val="008806DC"/>
    <w:rsid w:val="00881199"/>
    <w:rsid w:val="00881CC2"/>
    <w:rsid w:val="00881FAB"/>
    <w:rsid w:val="00882DAA"/>
    <w:rsid w:val="00883F71"/>
    <w:rsid w:val="00884288"/>
    <w:rsid w:val="00884803"/>
    <w:rsid w:val="00884DB6"/>
    <w:rsid w:val="00885418"/>
    <w:rsid w:val="008856E1"/>
    <w:rsid w:val="00885D7A"/>
    <w:rsid w:val="00886254"/>
    <w:rsid w:val="00886255"/>
    <w:rsid w:val="0088626A"/>
    <w:rsid w:val="00886822"/>
    <w:rsid w:val="00886BC0"/>
    <w:rsid w:val="008872AB"/>
    <w:rsid w:val="00887375"/>
    <w:rsid w:val="00891364"/>
    <w:rsid w:val="008928C0"/>
    <w:rsid w:val="00892F09"/>
    <w:rsid w:val="00893BF5"/>
    <w:rsid w:val="00893D17"/>
    <w:rsid w:val="00894742"/>
    <w:rsid w:val="00894C5B"/>
    <w:rsid w:val="00895205"/>
    <w:rsid w:val="0089571C"/>
    <w:rsid w:val="00895A56"/>
    <w:rsid w:val="00895AA2"/>
    <w:rsid w:val="00895ADE"/>
    <w:rsid w:val="00895C7A"/>
    <w:rsid w:val="00895E56"/>
    <w:rsid w:val="008963CD"/>
    <w:rsid w:val="00896404"/>
    <w:rsid w:val="0089679C"/>
    <w:rsid w:val="00896DF9"/>
    <w:rsid w:val="008973D9"/>
    <w:rsid w:val="008978D1"/>
    <w:rsid w:val="00897C35"/>
    <w:rsid w:val="00897D9F"/>
    <w:rsid w:val="008A0370"/>
    <w:rsid w:val="008A16A8"/>
    <w:rsid w:val="008A1C54"/>
    <w:rsid w:val="008A225C"/>
    <w:rsid w:val="008A3137"/>
    <w:rsid w:val="008A3AB2"/>
    <w:rsid w:val="008A3AE2"/>
    <w:rsid w:val="008A3C1C"/>
    <w:rsid w:val="008A4D65"/>
    <w:rsid w:val="008A501E"/>
    <w:rsid w:val="008A5CFD"/>
    <w:rsid w:val="008A65F6"/>
    <w:rsid w:val="008A6A67"/>
    <w:rsid w:val="008A70B5"/>
    <w:rsid w:val="008A7191"/>
    <w:rsid w:val="008B1D9B"/>
    <w:rsid w:val="008B246C"/>
    <w:rsid w:val="008B2840"/>
    <w:rsid w:val="008B28FE"/>
    <w:rsid w:val="008B2DBE"/>
    <w:rsid w:val="008B2FD8"/>
    <w:rsid w:val="008B3991"/>
    <w:rsid w:val="008B3DBB"/>
    <w:rsid w:val="008B3F01"/>
    <w:rsid w:val="008B53C9"/>
    <w:rsid w:val="008B6B76"/>
    <w:rsid w:val="008B72B7"/>
    <w:rsid w:val="008C18AD"/>
    <w:rsid w:val="008C260D"/>
    <w:rsid w:val="008C2671"/>
    <w:rsid w:val="008C26DB"/>
    <w:rsid w:val="008C2C5A"/>
    <w:rsid w:val="008C39AC"/>
    <w:rsid w:val="008C404D"/>
    <w:rsid w:val="008C55F3"/>
    <w:rsid w:val="008C561A"/>
    <w:rsid w:val="008C5B44"/>
    <w:rsid w:val="008C650C"/>
    <w:rsid w:val="008C6B45"/>
    <w:rsid w:val="008C767D"/>
    <w:rsid w:val="008C7A64"/>
    <w:rsid w:val="008D0324"/>
    <w:rsid w:val="008D0464"/>
    <w:rsid w:val="008D068F"/>
    <w:rsid w:val="008D1E0C"/>
    <w:rsid w:val="008D2540"/>
    <w:rsid w:val="008D26DE"/>
    <w:rsid w:val="008D3902"/>
    <w:rsid w:val="008D39FA"/>
    <w:rsid w:val="008D4588"/>
    <w:rsid w:val="008D45BD"/>
    <w:rsid w:val="008D4B80"/>
    <w:rsid w:val="008D5272"/>
    <w:rsid w:val="008D54E2"/>
    <w:rsid w:val="008D5534"/>
    <w:rsid w:val="008D66A8"/>
    <w:rsid w:val="008D700A"/>
    <w:rsid w:val="008D70F7"/>
    <w:rsid w:val="008E081A"/>
    <w:rsid w:val="008E0858"/>
    <w:rsid w:val="008E0D59"/>
    <w:rsid w:val="008E142C"/>
    <w:rsid w:val="008E1BC8"/>
    <w:rsid w:val="008E212C"/>
    <w:rsid w:val="008E27C1"/>
    <w:rsid w:val="008E2D18"/>
    <w:rsid w:val="008E2E1E"/>
    <w:rsid w:val="008E2FFD"/>
    <w:rsid w:val="008E319A"/>
    <w:rsid w:val="008E33CE"/>
    <w:rsid w:val="008E36D6"/>
    <w:rsid w:val="008E36E2"/>
    <w:rsid w:val="008E54E6"/>
    <w:rsid w:val="008E5B7D"/>
    <w:rsid w:val="008E5F6B"/>
    <w:rsid w:val="008E64AA"/>
    <w:rsid w:val="008E6AFE"/>
    <w:rsid w:val="008E6C4C"/>
    <w:rsid w:val="008E7083"/>
    <w:rsid w:val="008E7EAD"/>
    <w:rsid w:val="008F03EE"/>
    <w:rsid w:val="008F08E8"/>
    <w:rsid w:val="008F1254"/>
    <w:rsid w:val="008F15E2"/>
    <w:rsid w:val="008F1FC8"/>
    <w:rsid w:val="008F20FA"/>
    <w:rsid w:val="008F27E7"/>
    <w:rsid w:val="008F2989"/>
    <w:rsid w:val="008F37F7"/>
    <w:rsid w:val="008F3917"/>
    <w:rsid w:val="008F4A37"/>
    <w:rsid w:val="008F4F46"/>
    <w:rsid w:val="008F5947"/>
    <w:rsid w:val="008F5F32"/>
    <w:rsid w:val="00900061"/>
    <w:rsid w:val="009002C7"/>
    <w:rsid w:val="00900EA6"/>
    <w:rsid w:val="00901122"/>
    <w:rsid w:val="009013C7"/>
    <w:rsid w:val="0090184D"/>
    <w:rsid w:val="00901929"/>
    <w:rsid w:val="00901BB9"/>
    <w:rsid w:val="00902D10"/>
    <w:rsid w:val="00902F40"/>
    <w:rsid w:val="00903433"/>
    <w:rsid w:val="00904A6E"/>
    <w:rsid w:val="00904C6F"/>
    <w:rsid w:val="00905083"/>
    <w:rsid w:val="00905C02"/>
    <w:rsid w:val="009064E5"/>
    <w:rsid w:val="00906F3D"/>
    <w:rsid w:val="00907089"/>
    <w:rsid w:val="0090761E"/>
    <w:rsid w:val="00907784"/>
    <w:rsid w:val="00907A34"/>
    <w:rsid w:val="00910081"/>
    <w:rsid w:val="009106A7"/>
    <w:rsid w:val="00910B5F"/>
    <w:rsid w:val="00910C11"/>
    <w:rsid w:val="00913872"/>
    <w:rsid w:val="0091427B"/>
    <w:rsid w:val="009144A5"/>
    <w:rsid w:val="009144CE"/>
    <w:rsid w:val="009150A9"/>
    <w:rsid w:val="00915324"/>
    <w:rsid w:val="009169E8"/>
    <w:rsid w:val="00916F4D"/>
    <w:rsid w:val="00917751"/>
    <w:rsid w:val="00917AB7"/>
    <w:rsid w:val="00917DD0"/>
    <w:rsid w:val="009206F6"/>
    <w:rsid w:val="00920ABC"/>
    <w:rsid w:val="00920BE0"/>
    <w:rsid w:val="009213F2"/>
    <w:rsid w:val="00921874"/>
    <w:rsid w:val="0092208F"/>
    <w:rsid w:val="0092220D"/>
    <w:rsid w:val="009228F2"/>
    <w:rsid w:val="00922BDD"/>
    <w:rsid w:val="00922F52"/>
    <w:rsid w:val="00923593"/>
    <w:rsid w:val="0092392D"/>
    <w:rsid w:val="0092489C"/>
    <w:rsid w:val="009251F7"/>
    <w:rsid w:val="0092547F"/>
    <w:rsid w:val="009257C9"/>
    <w:rsid w:val="009264B1"/>
    <w:rsid w:val="00926596"/>
    <w:rsid w:val="00926BD7"/>
    <w:rsid w:val="00927228"/>
    <w:rsid w:val="0092749D"/>
    <w:rsid w:val="00927C68"/>
    <w:rsid w:val="009302F4"/>
    <w:rsid w:val="00930446"/>
    <w:rsid w:val="00930E38"/>
    <w:rsid w:val="00931159"/>
    <w:rsid w:val="009316CB"/>
    <w:rsid w:val="00931DA0"/>
    <w:rsid w:val="00931EFD"/>
    <w:rsid w:val="00932BE5"/>
    <w:rsid w:val="00932E57"/>
    <w:rsid w:val="0093315F"/>
    <w:rsid w:val="0093361E"/>
    <w:rsid w:val="009343A2"/>
    <w:rsid w:val="009345D8"/>
    <w:rsid w:val="00934960"/>
    <w:rsid w:val="00934B21"/>
    <w:rsid w:val="00934E00"/>
    <w:rsid w:val="009354B3"/>
    <w:rsid w:val="00935968"/>
    <w:rsid w:val="00935B7B"/>
    <w:rsid w:val="00935C79"/>
    <w:rsid w:val="00935F6F"/>
    <w:rsid w:val="00936706"/>
    <w:rsid w:val="00936D64"/>
    <w:rsid w:val="00937215"/>
    <w:rsid w:val="009377A5"/>
    <w:rsid w:val="00937899"/>
    <w:rsid w:val="00937B5C"/>
    <w:rsid w:val="009401DD"/>
    <w:rsid w:val="0094034F"/>
    <w:rsid w:val="00940787"/>
    <w:rsid w:val="00940CBC"/>
    <w:rsid w:val="009415C5"/>
    <w:rsid w:val="00941758"/>
    <w:rsid w:val="00941CAD"/>
    <w:rsid w:val="009429DE"/>
    <w:rsid w:val="00942BC7"/>
    <w:rsid w:val="00942F4F"/>
    <w:rsid w:val="0094379F"/>
    <w:rsid w:val="00943FD6"/>
    <w:rsid w:val="00944063"/>
    <w:rsid w:val="009441C1"/>
    <w:rsid w:val="00944366"/>
    <w:rsid w:val="009443D9"/>
    <w:rsid w:val="00944639"/>
    <w:rsid w:val="009464ED"/>
    <w:rsid w:val="009475E1"/>
    <w:rsid w:val="00947AD0"/>
    <w:rsid w:val="00951DF9"/>
    <w:rsid w:val="00952102"/>
    <w:rsid w:val="0095219F"/>
    <w:rsid w:val="009527D2"/>
    <w:rsid w:val="0095382B"/>
    <w:rsid w:val="009548F0"/>
    <w:rsid w:val="00954A26"/>
    <w:rsid w:val="00954C99"/>
    <w:rsid w:val="00954E70"/>
    <w:rsid w:val="00955B0D"/>
    <w:rsid w:val="00956833"/>
    <w:rsid w:val="00956F2E"/>
    <w:rsid w:val="0095728D"/>
    <w:rsid w:val="00960031"/>
    <w:rsid w:val="0096028F"/>
    <w:rsid w:val="009603C0"/>
    <w:rsid w:val="00960A36"/>
    <w:rsid w:val="00960BA6"/>
    <w:rsid w:val="00960CE0"/>
    <w:rsid w:val="009612D4"/>
    <w:rsid w:val="009612E0"/>
    <w:rsid w:val="009616D2"/>
    <w:rsid w:val="0096171D"/>
    <w:rsid w:val="00961883"/>
    <w:rsid w:val="00962927"/>
    <w:rsid w:val="00962FCD"/>
    <w:rsid w:val="00963396"/>
    <w:rsid w:val="0096389D"/>
    <w:rsid w:val="00963B0A"/>
    <w:rsid w:val="0096419B"/>
    <w:rsid w:val="00964372"/>
    <w:rsid w:val="00964A8E"/>
    <w:rsid w:val="00964AC8"/>
    <w:rsid w:val="00964BDE"/>
    <w:rsid w:val="0096520A"/>
    <w:rsid w:val="0096544F"/>
    <w:rsid w:val="00966449"/>
    <w:rsid w:val="00966FC8"/>
    <w:rsid w:val="0096733C"/>
    <w:rsid w:val="0096757F"/>
    <w:rsid w:val="00967728"/>
    <w:rsid w:val="00967859"/>
    <w:rsid w:val="009701BD"/>
    <w:rsid w:val="0097033C"/>
    <w:rsid w:val="00970ABD"/>
    <w:rsid w:val="00971E58"/>
    <w:rsid w:val="0097211E"/>
    <w:rsid w:val="009731DF"/>
    <w:rsid w:val="0097343E"/>
    <w:rsid w:val="0097381F"/>
    <w:rsid w:val="009740A2"/>
    <w:rsid w:val="009744A8"/>
    <w:rsid w:val="00974845"/>
    <w:rsid w:val="00974983"/>
    <w:rsid w:val="00974AE9"/>
    <w:rsid w:val="00974EFC"/>
    <w:rsid w:val="00974F72"/>
    <w:rsid w:val="0097501C"/>
    <w:rsid w:val="00976216"/>
    <w:rsid w:val="0097648A"/>
    <w:rsid w:val="00976CC4"/>
    <w:rsid w:val="00977049"/>
    <w:rsid w:val="00977166"/>
    <w:rsid w:val="00977877"/>
    <w:rsid w:val="0098048A"/>
    <w:rsid w:val="00980713"/>
    <w:rsid w:val="00980770"/>
    <w:rsid w:val="009810CA"/>
    <w:rsid w:val="0098154F"/>
    <w:rsid w:val="009815A7"/>
    <w:rsid w:val="00981CDE"/>
    <w:rsid w:val="00981FE2"/>
    <w:rsid w:val="00982124"/>
    <w:rsid w:val="009827B7"/>
    <w:rsid w:val="00982923"/>
    <w:rsid w:val="00982CC2"/>
    <w:rsid w:val="009839AD"/>
    <w:rsid w:val="00983D07"/>
    <w:rsid w:val="00984089"/>
    <w:rsid w:val="00984232"/>
    <w:rsid w:val="00984714"/>
    <w:rsid w:val="00984992"/>
    <w:rsid w:val="00984B1F"/>
    <w:rsid w:val="00986599"/>
    <w:rsid w:val="00990235"/>
    <w:rsid w:val="00990260"/>
    <w:rsid w:val="00990AED"/>
    <w:rsid w:val="009914B7"/>
    <w:rsid w:val="00991D4B"/>
    <w:rsid w:val="0099221A"/>
    <w:rsid w:val="009925A3"/>
    <w:rsid w:val="00992712"/>
    <w:rsid w:val="00992EF7"/>
    <w:rsid w:val="00993605"/>
    <w:rsid w:val="009939EE"/>
    <w:rsid w:val="00994ECF"/>
    <w:rsid w:val="00994EF2"/>
    <w:rsid w:val="00994F33"/>
    <w:rsid w:val="0099555E"/>
    <w:rsid w:val="00995B62"/>
    <w:rsid w:val="00995F75"/>
    <w:rsid w:val="009968B6"/>
    <w:rsid w:val="00996F78"/>
    <w:rsid w:val="009A014F"/>
    <w:rsid w:val="009A017D"/>
    <w:rsid w:val="009A05E6"/>
    <w:rsid w:val="009A14E9"/>
    <w:rsid w:val="009A2FB1"/>
    <w:rsid w:val="009A3325"/>
    <w:rsid w:val="009A3636"/>
    <w:rsid w:val="009A3A0B"/>
    <w:rsid w:val="009A43BE"/>
    <w:rsid w:val="009A4F8A"/>
    <w:rsid w:val="009A5071"/>
    <w:rsid w:val="009A5957"/>
    <w:rsid w:val="009A59B4"/>
    <w:rsid w:val="009A60E9"/>
    <w:rsid w:val="009A68A8"/>
    <w:rsid w:val="009A6EFE"/>
    <w:rsid w:val="009A72A5"/>
    <w:rsid w:val="009A744E"/>
    <w:rsid w:val="009A757C"/>
    <w:rsid w:val="009B0680"/>
    <w:rsid w:val="009B089B"/>
    <w:rsid w:val="009B0C0D"/>
    <w:rsid w:val="009B0C19"/>
    <w:rsid w:val="009B0F11"/>
    <w:rsid w:val="009B0F6A"/>
    <w:rsid w:val="009B0FB7"/>
    <w:rsid w:val="009B2118"/>
    <w:rsid w:val="009B34E4"/>
    <w:rsid w:val="009B35A6"/>
    <w:rsid w:val="009B3A2B"/>
    <w:rsid w:val="009B3FE4"/>
    <w:rsid w:val="009B42AC"/>
    <w:rsid w:val="009B4D22"/>
    <w:rsid w:val="009B4FE5"/>
    <w:rsid w:val="009B5FAA"/>
    <w:rsid w:val="009B6243"/>
    <w:rsid w:val="009B6671"/>
    <w:rsid w:val="009B752F"/>
    <w:rsid w:val="009C0461"/>
    <w:rsid w:val="009C0A79"/>
    <w:rsid w:val="009C142C"/>
    <w:rsid w:val="009C175C"/>
    <w:rsid w:val="009C187B"/>
    <w:rsid w:val="009C1C98"/>
    <w:rsid w:val="009C21B4"/>
    <w:rsid w:val="009C23C5"/>
    <w:rsid w:val="009C24AA"/>
    <w:rsid w:val="009C3743"/>
    <w:rsid w:val="009C45FF"/>
    <w:rsid w:val="009C4DF9"/>
    <w:rsid w:val="009C5331"/>
    <w:rsid w:val="009C53B1"/>
    <w:rsid w:val="009C63EF"/>
    <w:rsid w:val="009C6982"/>
    <w:rsid w:val="009C7683"/>
    <w:rsid w:val="009C77F9"/>
    <w:rsid w:val="009C7BA2"/>
    <w:rsid w:val="009D0950"/>
    <w:rsid w:val="009D0C6A"/>
    <w:rsid w:val="009D1A72"/>
    <w:rsid w:val="009D1B6B"/>
    <w:rsid w:val="009D21D9"/>
    <w:rsid w:val="009D23E3"/>
    <w:rsid w:val="009D29FC"/>
    <w:rsid w:val="009D3AE5"/>
    <w:rsid w:val="009D3BD5"/>
    <w:rsid w:val="009D40F4"/>
    <w:rsid w:val="009D5B2B"/>
    <w:rsid w:val="009D62E9"/>
    <w:rsid w:val="009D6CCC"/>
    <w:rsid w:val="009D7007"/>
    <w:rsid w:val="009D76B6"/>
    <w:rsid w:val="009D7A1C"/>
    <w:rsid w:val="009E0142"/>
    <w:rsid w:val="009E0329"/>
    <w:rsid w:val="009E115F"/>
    <w:rsid w:val="009E1818"/>
    <w:rsid w:val="009E1D0E"/>
    <w:rsid w:val="009E2767"/>
    <w:rsid w:val="009E2E71"/>
    <w:rsid w:val="009E34FA"/>
    <w:rsid w:val="009E3B8F"/>
    <w:rsid w:val="009E446A"/>
    <w:rsid w:val="009E6857"/>
    <w:rsid w:val="009E6A81"/>
    <w:rsid w:val="009E737F"/>
    <w:rsid w:val="009F0736"/>
    <w:rsid w:val="009F1F8D"/>
    <w:rsid w:val="009F211B"/>
    <w:rsid w:val="009F2646"/>
    <w:rsid w:val="009F4188"/>
    <w:rsid w:val="009F4515"/>
    <w:rsid w:val="009F4F19"/>
    <w:rsid w:val="009F5245"/>
    <w:rsid w:val="009F5E3E"/>
    <w:rsid w:val="009F63A9"/>
    <w:rsid w:val="009F6439"/>
    <w:rsid w:val="009F6472"/>
    <w:rsid w:val="009F7362"/>
    <w:rsid w:val="009F73ED"/>
    <w:rsid w:val="009F7942"/>
    <w:rsid w:val="00A00FDE"/>
    <w:rsid w:val="00A01027"/>
    <w:rsid w:val="00A0154C"/>
    <w:rsid w:val="00A0162E"/>
    <w:rsid w:val="00A01DE4"/>
    <w:rsid w:val="00A01F6A"/>
    <w:rsid w:val="00A01F85"/>
    <w:rsid w:val="00A02444"/>
    <w:rsid w:val="00A02840"/>
    <w:rsid w:val="00A02F98"/>
    <w:rsid w:val="00A030A2"/>
    <w:rsid w:val="00A03134"/>
    <w:rsid w:val="00A034E5"/>
    <w:rsid w:val="00A04644"/>
    <w:rsid w:val="00A04CB5"/>
    <w:rsid w:val="00A0537F"/>
    <w:rsid w:val="00A06054"/>
    <w:rsid w:val="00A06076"/>
    <w:rsid w:val="00A06757"/>
    <w:rsid w:val="00A06E9C"/>
    <w:rsid w:val="00A0726C"/>
    <w:rsid w:val="00A07BBB"/>
    <w:rsid w:val="00A10207"/>
    <w:rsid w:val="00A104DA"/>
    <w:rsid w:val="00A10D69"/>
    <w:rsid w:val="00A10E15"/>
    <w:rsid w:val="00A11046"/>
    <w:rsid w:val="00A110D5"/>
    <w:rsid w:val="00A11332"/>
    <w:rsid w:val="00A118F2"/>
    <w:rsid w:val="00A12B36"/>
    <w:rsid w:val="00A12CBF"/>
    <w:rsid w:val="00A13949"/>
    <w:rsid w:val="00A13DF5"/>
    <w:rsid w:val="00A146B5"/>
    <w:rsid w:val="00A14CEE"/>
    <w:rsid w:val="00A15322"/>
    <w:rsid w:val="00A16872"/>
    <w:rsid w:val="00A16EF5"/>
    <w:rsid w:val="00A1707B"/>
    <w:rsid w:val="00A174CD"/>
    <w:rsid w:val="00A17827"/>
    <w:rsid w:val="00A17FCF"/>
    <w:rsid w:val="00A2011A"/>
    <w:rsid w:val="00A205F9"/>
    <w:rsid w:val="00A20A10"/>
    <w:rsid w:val="00A20B3A"/>
    <w:rsid w:val="00A20C64"/>
    <w:rsid w:val="00A20F2F"/>
    <w:rsid w:val="00A21579"/>
    <w:rsid w:val="00A21F67"/>
    <w:rsid w:val="00A22069"/>
    <w:rsid w:val="00A22366"/>
    <w:rsid w:val="00A2310D"/>
    <w:rsid w:val="00A23756"/>
    <w:rsid w:val="00A245E5"/>
    <w:rsid w:val="00A248D6"/>
    <w:rsid w:val="00A24B69"/>
    <w:rsid w:val="00A24D27"/>
    <w:rsid w:val="00A24D9B"/>
    <w:rsid w:val="00A24DF4"/>
    <w:rsid w:val="00A2507B"/>
    <w:rsid w:val="00A25D1F"/>
    <w:rsid w:val="00A263D6"/>
    <w:rsid w:val="00A26AAB"/>
    <w:rsid w:val="00A279FB"/>
    <w:rsid w:val="00A30D9D"/>
    <w:rsid w:val="00A310B4"/>
    <w:rsid w:val="00A313D4"/>
    <w:rsid w:val="00A31818"/>
    <w:rsid w:val="00A3182C"/>
    <w:rsid w:val="00A31AC7"/>
    <w:rsid w:val="00A321B6"/>
    <w:rsid w:val="00A3229C"/>
    <w:rsid w:val="00A32676"/>
    <w:rsid w:val="00A32ED0"/>
    <w:rsid w:val="00A32F52"/>
    <w:rsid w:val="00A338E6"/>
    <w:rsid w:val="00A34009"/>
    <w:rsid w:val="00A34A52"/>
    <w:rsid w:val="00A34B07"/>
    <w:rsid w:val="00A34DEA"/>
    <w:rsid w:val="00A34E9E"/>
    <w:rsid w:val="00A3535E"/>
    <w:rsid w:val="00A355CE"/>
    <w:rsid w:val="00A35BCB"/>
    <w:rsid w:val="00A35D51"/>
    <w:rsid w:val="00A3669C"/>
    <w:rsid w:val="00A3693F"/>
    <w:rsid w:val="00A36D7E"/>
    <w:rsid w:val="00A377B8"/>
    <w:rsid w:val="00A42420"/>
    <w:rsid w:val="00A4266D"/>
    <w:rsid w:val="00A4274B"/>
    <w:rsid w:val="00A4274D"/>
    <w:rsid w:val="00A42755"/>
    <w:rsid w:val="00A42908"/>
    <w:rsid w:val="00A42CF9"/>
    <w:rsid w:val="00A42E91"/>
    <w:rsid w:val="00A43383"/>
    <w:rsid w:val="00A43430"/>
    <w:rsid w:val="00A437FD"/>
    <w:rsid w:val="00A43B1E"/>
    <w:rsid w:val="00A43EF1"/>
    <w:rsid w:val="00A44523"/>
    <w:rsid w:val="00A44566"/>
    <w:rsid w:val="00A44EEE"/>
    <w:rsid w:val="00A46696"/>
    <w:rsid w:val="00A471AD"/>
    <w:rsid w:val="00A476AE"/>
    <w:rsid w:val="00A4795A"/>
    <w:rsid w:val="00A47A18"/>
    <w:rsid w:val="00A47ED2"/>
    <w:rsid w:val="00A47F8C"/>
    <w:rsid w:val="00A508C4"/>
    <w:rsid w:val="00A51F8D"/>
    <w:rsid w:val="00A52D3C"/>
    <w:rsid w:val="00A53785"/>
    <w:rsid w:val="00A53BA4"/>
    <w:rsid w:val="00A542E0"/>
    <w:rsid w:val="00A54303"/>
    <w:rsid w:val="00A54AA3"/>
    <w:rsid w:val="00A54ED7"/>
    <w:rsid w:val="00A5507A"/>
    <w:rsid w:val="00A551BA"/>
    <w:rsid w:val="00A559C3"/>
    <w:rsid w:val="00A56C39"/>
    <w:rsid w:val="00A574B0"/>
    <w:rsid w:val="00A605EA"/>
    <w:rsid w:val="00A60847"/>
    <w:rsid w:val="00A60A40"/>
    <w:rsid w:val="00A60EFF"/>
    <w:rsid w:val="00A620E9"/>
    <w:rsid w:val="00A6293C"/>
    <w:rsid w:val="00A62ADB"/>
    <w:rsid w:val="00A63098"/>
    <w:rsid w:val="00A63598"/>
    <w:rsid w:val="00A63A61"/>
    <w:rsid w:val="00A64210"/>
    <w:rsid w:val="00A6550E"/>
    <w:rsid w:val="00A655F2"/>
    <w:rsid w:val="00A65BA5"/>
    <w:rsid w:val="00A65F09"/>
    <w:rsid w:val="00A66896"/>
    <w:rsid w:val="00A66A94"/>
    <w:rsid w:val="00A66C0D"/>
    <w:rsid w:val="00A674BB"/>
    <w:rsid w:val="00A676A3"/>
    <w:rsid w:val="00A678BD"/>
    <w:rsid w:val="00A67BB5"/>
    <w:rsid w:val="00A67FBE"/>
    <w:rsid w:val="00A70CE4"/>
    <w:rsid w:val="00A70E97"/>
    <w:rsid w:val="00A711AB"/>
    <w:rsid w:val="00A71F9B"/>
    <w:rsid w:val="00A72007"/>
    <w:rsid w:val="00A72274"/>
    <w:rsid w:val="00A72B69"/>
    <w:rsid w:val="00A736E5"/>
    <w:rsid w:val="00A73BD1"/>
    <w:rsid w:val="00A7415C"/>
    <w:rsid w:val="00A744F9"/>
    <w:rsid w:val="00A74633"/>
    <w:rsid w:val="00A74BD0"/>
    <w:rsid w:val="00A74D13"/>
    <w:rsid w:val="00A74F1C"/>
    <w:rsid w:val="00A7509A"/>
    <w:rsid w:val="00A753C6"/>
    <w:rsid w:val="00A7548A"/>
    <w:rsid w:val="00A759E6"/>
    <w:rsid w:val="00A75AB7"/>
    <w:rsid w:val="00A76BEC"/>
    <w:rsid w:val="00A76FC3"/>
    <w:rsid w:val="00A800F8"/>
    <w:rsid w:val="00A80708"/>
    <w:rsid w:val="00A80982"/>
    <w:rsid w:val="00A80E8A"/>
    <w:rsid w:val="00A81692"/>
    <w:rsid w:val="00A81E12"/>
    <w:rsid w:val="00A82554"/>
    <w:rsid w:val="00A82942"/>
    <w:rsid w:val="00A8337F"/>
    <w:rsid w:val="00A83418"/>
    <w:rsid w:val="00A83609"/>
    <w:rsid w:val="00A836FF"/>
    <w:rsid w:val="00A83802"/>
    <w:rsid w:val="00A83B7E"/>
    <w:rsid w:val="00A84240"/>
    <w:rsid w:val="00A8433B"/>
    <w:rsid w:val="00A8451B"/>
    <w:rsid w:val="00A8523D"/>
    <w:rsid w:val="00A854B7"/>
    <w:rsid w:val="00A85AB0"/>
    <w:rsid w:val="00A85B50"/>
    <w:rsid w:val="00A862BC"/>
    <w:rsid w:val="00A8633D"/>
    <w:rsid w:val="00A86408"/>
    <w:rsid w:val="00A86EE2"/>
    <w:rsid w:val="00A8700C"/>
    <w:rsid w:val="00A871E8"/>
    <w:rsid w:val="00A871F1"/>
    <w:rsid w:val="00A879AD"/>
    <w:rsid w:val="00A91A72"/>
    <w:rsid w:val="00A92218"/>
    <w:rsid w:val="00A92FC7"/>
    <w:rsid w:val="00A93D9C"/>
    <w:rsid w:val="00A9454D"/>
    <w:rsid w:val="00A94A78"/>
    <w:rsid w:val="00A95826"/>
    <w:rsid w:val="00A959F3"/>
    <w:rsid w:val="00A95B39"/>
    <w:rsid w:val="00A9618C"/>
    <w:rsid w:val="00A963C0"/>
    <w:rsid w:val="00A976CE"/>
    <w:rsid w:val="00A978B2"/>
    <w:rsid w:val="00A97DAC"/>
    <w:rsid w:val="00AA032C"/>
    <w:rsid w:val="00AA07EC"/>
    <w:rsid w:val="00AA1F14"/>
    <w:rsid w:val="00AA274C"/>
    <w:rsid w:val="00AA2A83"/>
    <w:rsid w:val="00AA2C23"/>
    <w:rsid w:val="00AA2C55"/>
    <w:rsid w:val="00AA2C94"/>
    <w:rsid w:val="00AA3272"/>
    <w:rsid w:val="00AA3540"/>
    <w:rsid w:val="00AA4601"/>
    <w:rsid w:val="00AA4CB3"/>
    <w:rsid w:val="00AA4D48"/>
    <w:rsid w:val="00AA4E18"/>
    <w:rsid w:val="00AA4EC4"/>
    <w:rsid w:val="00AA55B1"/>
    <w:rsid w:val="00AA589D"/>
    <w:rsid w:val="00AA6045"/>
    <w:rsid w:val="00AA7321"/>
    <w:rsid w:val="00AA7787"/>
    <w:rsid w:val="00AA7D4E"/>
    <w:rsid w:val="00AA7FB8"/>
    <w:rsid w:val="00AB0596"/>
    <w:rsid w:val="00AB06CC"/>
    <w:rsid w:val="00AB1345"/>
    <w:rsid w:val="00AB1428"/>
    <w:rsid w:val="00AB1451"/>
    <w:rsid w:val="00AB18AA"/>
    <w:rsid w:val="00AB22A3"/>
    <w:rsid w:val="00AB2611"/>
    <w:rsid w:val="00AB264B"/>
    <w:rsid w:val="00AB26F4"/>
    <w:rsid w:val="00AB2753"/>
    <w:rsid w:val="00AB3708"/>
    <w:rsid w:val="00AB392A"/>
    <w:rsid w:val="00AB40F3"/>
    <w:rsid w:val="00AB4B02"/>
    <w:rsid w:val="00AB4EF3"/>
    <w:rsid w:val="00AB4F72"/>
    <w:rsid w:val="00AB4FDF"/>
    <w:rsid w:val="00AB5A6F"/>
    <w:rsid w:val="00AB6164"/>
    <w:rsid w:val="00AB627C"/>
    <w:rsid w:val="00AB673E"/>
    <w:rsid w:val="00AB6B54"/>
    <w:rsid w:val="00AB70CC"/>
    <w:rsid w:val="00AB75B1"/>
    <w:rsid w:val="00AB767E"/>
    <w:rsid w:val="00AB7DEA"/>
    <w:rsid w:val="00AB7F40"/>
    <w:rsid w:val="00AC027F"/>
    <w:rsid w:val="00AC0443"/>
    <w:rsid w:val="00AC0B0E"/>
    <w:rsid w:val="00AC0C0C"/>
    <w:rsid w:val="00AC0FFC"/>
    <w:rsid w:val="00AC193A"/>
    <w:rsid w:val="00AC194C"/>
    <w:rsid w:val="00AC1CBA"/>
    <w:rsid w:val="00AC3264"/>
    <w:rsid w:val="00AC3B53"/>
    <w:rsid w:val="00AC68C3"/>
    <w:rsid w:val="00AD067B"/>
    <w:rsid w:val="00AD0C29"/>
    <w:rsid w:val="00AD10EA"/>
    <w:rsid w:val="00AD1279"/>
    <w:rsid w:val="00AD1A01"/>
    <w:rsid w:val="00AD1D27"/>
    <w:rsid w:val="00AD1E54"/>
    <w:rsid w:val="00AD268A"/>
    <w:rsid w:val="00AD4173"/>
    <w:rsid w:val="00AD4758"/>
    <w:rsid w:val="00AD48CE"/>
    <w:rsid w:val="00AD4E95"/>
    <w:rsid w:val="00AD4FAD"/>
    <w:rsid w:val="00AD593C"/>
    <w:rsid w:val="00AD649C"/>
    <w:rsid w:val="00AD661A"/>
    <w:rsid w:val="00AD6D71"/>
    <w:rsid w:val="00AD7558"/>
    <w:rsid w:val="00AD7810"/>
    <w:rsid w:val="00AD7E82"/>
    <w:rsid w:val="00AD7F39"/>
    <w:rsid w:val="00AE1653"/>
    <w:rsid w:val="00AE25D8"/>
    <w:rsid w:val="00AE2633"/>
    <w:rsid w:val="00AE2F53"/>
    <w:rsid w:val="00AE3773"/>
    <w:rsid w:val="00AE37DF"/>
    <w:rsid w:val="00AE4775"/>
    <w:rsid w:val="00AE49A7"/>
    <w:rsid w:val="00AE4F28"/>
    <w:rsid w:val="00AE58A9"/>
    <w:rsid w:val="00AF0112"/>
    <w:rsid w:val="00AF040C"/>
    <w:rsid w:val="00AF07B5"/>
    <w:rsid w:val="00AF2143"/>
    <w:rsid w:val="00AF2E86"/>
    <w:rsid w:val="00AF311F"/>
    <w:rsid w:val="00AF36E6"/>
    <w:rsid w:val="00AF37B9"/>
    <w:rsid w:val="00AF3CDD"/>
    <w:rsid w:val="00AF409E"/>
    <w:rsid w:val="00AF40C0"/>
    <w:rsid w:val="00AF4171"/>
    <w:rsid w:val="00AF4314"/>
    <w:rsid w:val="00AF4371"/>
    <w:rsid w:val="00AF44A5"/>
    <w:rsid w:val="00AF4910"/>
    <w:rsid w:val="00AF4B8F"/>
    <w:rsid w:val="00AF4B9D"/>
    <w:rsid w:val="00AF52E5"/>
    <w:rsid w:val="00AF5400"/>
    <w:rsid w:val="00AF56A2"/>
    <w:rsid w:val="00AF73F8"/>
    <w:rsid w:val="00AF7D64"/>
    <w:rsid w:val="00AF7ED7"/>
    <w:rsid w:val="00B00072"/>
    <w:rsid w:val="00B0021B"/>
    <w:rsid w:val="00B002D4"/>
    <w:rsid w:val="00B00F53"/>
    <w:rsid w:val="00B01B54"/>
    <w:rsid w:val="00B02007"/>
    <w:rsid w:val="00B02147"/>
    <w:rsid w:val="00B027E1"/>
    <w:rsid w:val="00B03167"/>
    <w:rsid w:val="00B039AC"/>
    <w:rsid w:val="00B04410"/>
    <w:rsid w:val="00B04751"/>
    <w:rsid w:val="00B049CF"/>
    <w:rsid w:val="00B04D34"/>
    <w:rsid w:val="00B0504B"/>
    <w:rsid w:val="00B05123"/>
    <w:rsid w:val="00B05534"/>
    <w:rsid w:val="00B05B51"/>
    <w:rsid w:val="00B07A4E"/>
    <w:rsid w:val="00B106BB"/>
    <w:rsid w:val="00B10CEE"/>
    <w:rsid w:val="00B11408"/>
    <w:rsid w:val="00B11C57"/>
    <w:rsid w:val="00B11E39"/>
    <w:rsid w:val="00B12FF7"/>
    <w:rsid w:val="00B13660"/>
    <w:rsid w:val="00B13ECE"/>
    <w:rsid w:val="00B140FD"/>
    <w:rsid w:val="00B14348"/>
    <w:rsid w:val="00B14406"/>
    <w:rsid w:val="00B1565F"/>
    <w:rsid w:val="00B15684"/>
    <w:rsid w:val="00B15C59"/>
    <w:rsid w:val="00B1717C"/>
    <w:rsid w:val="00B171F7"/>
    <w:rsid w:val="00B210D5"/>
    <w:rsid w:val="00B21B31"/>
    <w:rsid w:val="00B21BA1"/>
    <w:rsid w:val="00B22054"/>
    <w:rsid w:val="00B232E0"/>
    <w:rsid w:val="00B2344D"/>
    <w:rsid w:val="00B2355D"/>
    <w:rsid w:val="00B246ED"/>
    <w:rsid w:val="00B261D3"/>
    <w:rsid w:val="00B266E6"/>
    <w:rsid w:val="00B26DA1"/>
    <w:rsid w:val="00B27385"/>
    <w:rsid w:val="00B27597"/>
    <w:rsid w:val="00B27D5B"/>
    <w:rsid w:val="00B302C8"/>
    <w:rsid w:val="00B307D9"/>
    <w:rsid w:val="00B311E2"/>
    <w:rsid w:val="00B312FA"/>
    <w:rsid w:val="00B31559"/>
    <w:rsid w:val="00B317FA"/>
    <w:rsid w:val="00B31A5E"/>
    <w:rsid w:val="00B32D42"/>
    <w:rsid w:val="00B332D2"/>
    <w:rsid w:val="00B3368E"/>
    <w:rsid w:val="00B336E0"/>
    <w:rsid w:val="00B33A65"/>
    <w:rsid w:val="00B3565B"/>
    <w:rsid w:val="00B3652A"/>
    <w:rsid w:val="00B366CA"/>
    <w:rsid w:val="00B36BEC"/>
    <w:rsid w:val="00B37CF3"/>
    <w:rsid w:val="00B37D22"/>
    <w:rsid w:val="00B401A4"/>
    <w:rsid w:val="00B410BF"/>
    <w:rsid w:val="00B413E6"/>
    <w:rsid w:val="00B414F2"/>
    <w:rsid w:val="00B41D90"/>
    <w:rsid w:val="00B422DB"/>
    <w:rsid w:val="00B42B33"/>
    <w:rsid w:val="00B43344"/>
    <w:rsid w:val="00B43CCB"/>
    <w:rsid w:val="00B43FA2"/>
    <w:rsid w:val="00B442FD"/>
    <w:rsid w:val="00B44D3A"/>
    <w:rsid w:val="00B452E7"/>
    <w:rsid w:val="00B4545A"/>
    <w:rsid w:val="00B460C1"/>
    <w:rsid w:val="00B52030"/>
    <w:rsid w:val="00B524CB"/>
    <w:rsid w:val="00B52627"/>
    <w:rsid w:val="00B52974"/>
    <w:rsid w:val="00B53006"/>
    <w:rsid w:val="00B5403D"/>
    <w:rsid w:val="00B54716"/>
    <w:rsid w:val="00B549F9"/>
    <w:rsid w:val="00B54E20"/>
    <w:rsid w:val="00B551AE"/>
    <w:rsid w:val="00B55F19"/>
    <w:rsid w:val="00B56244"/>
    <w:rsid w:val="00B56357"/>
    <w:rsid w:val="00B57C35"/>
    <w:rsid w:val="00B57D8A"/>
    <w:rsid w:val="00B6068C"/>
    <w:rsid w:val="00B60716"/>
    <w:rsid w:val="00B6154A"/>
    <w:rsid w:val="00B6217E"/>
    <w:rsid w:val="00B62B07"/>
    <w:rsid w:val="00B638D8"/>
    <w:rsid w:val="00B63D0F"/>
    <w:rsid w:val="00B63F70"/>
    <w:rsid w:val="00B64596"/>
    <w:rsid w:val="00B64746"/>
    <w:rsid w:val="00B650AD"/>
    <w:rsid w:val="00B65261"/>
    <w:rsid w:val="00B658B3"/>
    <w:rsid w:val="00B65E8A"/>
    <w:rsid w:val="00B668C0"/>
    <w:rsid w:val="00B6708B"/>
    <w:rsid w:val="00B67781"/>
    <w:rsid w:val="00B707AD"/>
    <w:rsid w:val="00B7190B"/>
    <w:rsid w:val="00B71EC5"/>
    <w:rsid w:val="00B71FF2"/>
    <w:rsid w:val="00B7301F"/>
    <w:rsid w:val="00B7403E"/>
    <w:rsid w:val="00B743A1"/>
    <w:rsid w:val="00B74983"/>
    <w:rsid w:val="00B74CAC"/>
    <w:rsid w:val="00B74E41"/>
    <w:rsid w:val="00B75363"/>
    <w:rsid w:val="00B763A3"/>
    <w:rsid w:val="00B77242"/>
    <w:rsid w:val="00B8020C"/>
    <w:rsid w:val="00B80D92"/>
    <w:rsid w:val="00B82294"/>
    <w:rsid w:val="00B8258D"/>
    <w:rsid w:val="00B82F5C"/>
    <w:rsid w:val="00B83697"/>
    <w:rsid w:val="00B83C2D"/>
    <w:rsid w:val="00B84917"/>
    <w:rsid w:val="00B84928"/>
    <w:rsid w:val="00B84973"/>
    <w:rsid w:val="00B84BAE"/>
    <w:rsid w:val="00B84C53"/>
    <w:rsid w:val="00B84FE9"/>
    <w:rsid w:val="00B85101"/>
    <w:rsid w:val="00B86B5B"/>
    <w:rsid w:val="00B86B7B"/>
    <w:rsid w:val="00B86EB1"/>
    <w:rsid w:val="00B87150"/>
    <w:rsid w:val="00B871A2"/>
    <w:rsid w:val="00B90D5C"/>
    <w:rsid w:val="00B90D8F"/>
    <w:rsid w:val="00B91A4E"/>
    <w:rsid w:val="00B924F2"/>
    <w:rsid w:val="00B936E6"/>
    <w:rsid w:val="00B93FB6"/>
    <w:rsid w:val="00B946BD"/>
    <w:rsid w:val="00B94A7F"/>
    <w:rsid w:val="00B94EBF"/>
    <w:rsid w:val="00B9516E"/>
    <w:rsid w:val="00B95691"/>
    <w:rsid w:val="00B95754"/>
    <w:rsid w:val="00B959F2"/>
    <w:rsid w:val="00B95A2E"/>
    <w:rsid w:val="00B965F7"/>
    <w:rsid w:val="00B96834"/>
    <w:rsid w:val="00B97066"/>
    <w:rsid w:val="00B97898"/>
    <w:rsid w:val="00BA021A"/>
    <w:rsid w:val="00BA0CB9"/>
    <w:rsid w:val="00BA1297"/>
    <w:rsid w:val="00BA17FE"/>
    <w:rsid w:val="00BA2039"/>
    <w:rsid w:val="00BA20B9"/>
    <w:rsid w:val="00BA2466"/>
    <w:rsid w:val="00BA285F"/>
    <w:rsid w:val="00BA2AB4"/>
    <w:rsid w:val="00BA368B"/>
    <w:rsid w:val="00BA4299"/>
    <w:rsid w:val="00BA49BD"/>
    <w:rsid w:val="00BA4F54"/>
    <w:rsid w:val="00BA5441"/>
    <w:rsid w:val="00BA56A1"/>
    <w:rsid w:val="00BA6612"/>
    <w:rsid w:val="00BA6AD5"/>
    <w:rsid w:val="00BA7002"/>
    <w:rsid w:val="00BB0212"/>
    <w:rsid w:val="00BB02D0"/>
    <w:rsid w:val="00BB0380"/>
    <w:rsid w:val="00BB09B0"/>
    <w:rsid w:val="00BB14AC"/>
    <w:rsid w:val="00BB19F5"/>
    <w:rsid w:val="00BB1E67"/>
    <w:rsid w:val="00BB2722"/>
    <w:rsid w:val="00BB2F02"/>
    <w:rsid w:val="00BB2F8D"/>
    <w:rsid w:val="00BB3C63"/>
    <w:rsid w:val="00BB3C9D"/>
    <w:rsid w:val="00BB439C"/>
    <w:rsid w:val="00BB4A28"/>
    <w:rsid w:val="00BB4BBA"/>
    <w:rsid w:val="00BB4D8B"/>
    <w:rsid w:val="00BB5A99"/>
    <w:rsid w:val="00BB64EE"/>
    <w:rsid w:val="00BB69D2"/>
    <w:rsid w:val="00BB6D96"/>
    <w:rsid w:val="00BB7AA3"/>
    <w:rsid w:val="00BB7F54"/>
    <w:rsid w:val="00BC18C4"/>
    <w:rsid w:val="00BC1A34"/>
    <w:rsid w:val="00BC27D5"/>
    <w:rsid w:val="00BC29D7"/>
    <w:rsid w:val="00BC376D"/>
    <w:rsid w:val="00BC3DDE"/>
    <w:rsid w:val="00BC41C4"/>
    <w:rsid w:val="00BC4C01"/>
    <w:rsid w:val="00BC546C"/>
    <w:rsid w:val="00BC54FC"/>
    <w:rsid w:val="00BC550D"/>
    <w:rsid w:val="00BC5594"/>
    <w:rsid w:val="00BC5F01"/>
    <w:rsid w:val="00BC682C"/>
    <w:rsid w:val="00BC693D"/>
    <w:rsid w:val="00BC6C39"/>
    <w:rsid w:val="00BC7D64"/>
    <w:rsid w:val="00BD03F9"/>
    <w:rsid w:val="00BD170A"/>
    <w:rsid w:val="00BD1749"/>
    <w:rsid w:val="00BD17E5"/>
    <w:rsid w:val="00BD1E4C"/>
    <w:rsid w:val="00BD2056"/>
    <w:rsid w:val="00BD2459"/>
    <w:rsid w:val="00BD247C"/>
    <w:rsid w:val="00BD326D"/>
    <w:rsid w:val="00BD3965"/>
    <w:rsid w:val="00BD46EB"/>
    <w:rsid w:val="00BD4771"/>
    <w:rsid w:val="00BD48AE"/>
    <w:rsid w:val="00BD5240"/>
    <w:rsid w:val="00BD6450"/>
    <w:rsid w:val="00BD6E47"/>
    <w:rsid w:val="00BD6E92"/>
    <w:rsid w:val="00BD7032"/>
    <w:rsid w:val="00BD72D5"/>
    <w:rsid w:val="00BE1978"/>
    <w:rsid w:val="00BE1E50"/>
    <w:rsid w:val="00BE1F7D"/>
    <w:rsid w:val="00BE2F1A"/>
    <w:rsid w:val="00BE3302"/>
    <w:rsid w:val="00BE33D2"/>
    <w:rsid w:val="00BE3425"/>
    <w:rsid w:val="00BE3830"/>
    <w:rsid w:val="00BE482E"/>
    <w:rsid w:val="00BE5376"/>
    <w:rsid w:val="00BE5C0C"/>
    <w:rsid w:val="00BE5C52"/>
    <w:rsid w:val="00BE6D09"/>
    <w:rsid w:val="00BE7A8E"/>
    <w:rsid w:val="00BE7C74"/>
    <w:rsid w:val="00BE7DDA"/>
    <w:rsid w:val="00BF0A32"/>
    <w:rsid w:val="00BF1063"/>
    <w:rsid w:val="00BF1C4C"/>
    <w:rsid w:val="00BF1EF4"/>
    <w:rsid w:val="00BF2135"/>
    <w:rsid w:val="00BF2208"/>
    <w:rsid w:val="00BF226E"/>
    <w:rsid w:val="00BF2B45"/>
    <w:rsid w:val="00BF2C72"/>
    <w:rsid w:val="00BF464A"/>
    <w:rsid w:val="00BF4758"/>
    <w:rsid w:val="00BF5375"/>
    <w:rsid w:val="00BF555D"/>
    <w:rsid w:val="00BF5A60"/>
    <w:rsid w:val="00BF5D45"/>
    <w:rsid w:val="00BF6D9F"/>
    <w:rsid w:val="00BF75E9"/>
    <w:rsid w:val="00BF7ED6"/>
    <w:rsid w:val="00C00465"/>
    <w:rsid w:val="00C00B41"/>
    <w:rsid w:val="00C01722"/>
    <w:rsid w:val="00C01BF5"/>
    <w:rsid w:val="00C01F30"/>
    <w:rsid w:val="00C022A0"/>
    <w:rsid w:val="00C023A0"/>
    <w:rsid w:val="00C02C2C"/>
    <w:rsid w:val="00C037B9"/>
    <w:rsid w:val="00C0434F"/>
    <w:rsid w:val="00C04A1E"/>
    <w:rsid w:val="00C04A75"/>
    <w:rsid w:val="00C04C54"/>
    <w:rsid w:val="00C04CFF"/>
    <w:rsid w:val="00C0504E"/>
    <w:rsid w:val="00C050C5"/>
    <w:rsid w:val="00C05171"/>
    <w:rsid w:val="00C058A9"/>
    <w:rsid w:val="00C0651B"/>
    <w:rsid w:val="00C067A8"/>
    <w:rsid w:val="00C0699C"/>
    <w:rsid w:val="00C07AAC"/>
    <w:rsid w:val="00C07D43"/>
    <w:rsid w:val="00C103D7"/>
    <w:rsid w:val="00C10BBA"/>
    <w:rsid w:val="00C10D2F"/>
    <w:rsid w:val="00C11278"/>
    <w:rsid w:val="00C11BA2"/>
    <w:rsid w:val="00C11CDC"/>
    <w:rsid w:val="00C12035"/>
    <w:rsid w:val="00C1273A"/>
    <w:rsid w:val="00C1314C"/>
    <w:rsid w:val="00C135A8"/>
    <w:rsid w:val="00C1399C"/>
    <w:rsid w:val="00C13A25"/>
    <w:rsid w:val="00C13EA9"/>
    <w:rsid w:val="00C14047"/>
    <w:rsid w:val="00C141E7"/>
    <w:rsid w:val="00C142F7"/>
    <w:rsid w:val="00C14902"/>
    <w:rsid w:val="00C14A2C"/>
    <w:rsid w:val="00C156FF"/>
    <w:rsid w:val="00C15E19"/>
    <w:rsid w:val="00C16021"/>
    <w:rsid w:val="00C166CA"/>
    <w:rsid w:val="00C168DE"/>
    <w:rsid w:val="00C16A67"/>
    <w:rsid w:val="00C16F78"/>
    <w:rsid w:val="00C1701B"/>
    <w:rsid w:val="00C1728D"/>
    <w:rsid w:val="00C17569"/>
    <w:rsid w:val="00C175AF"/>
    <w:rsid w:val="00C20512"/>
    <w:rsid w:val="00C20CD1"/>
    <w:rsid w:val="00C21280"/>
    <w:rsid w:val="00C216F7"/>
    <w:rsid w:val="00C21EC2"/>
    <w:rsid w:val="00C22344"/>
    <w:rsid w:val="00C2293F"/>
    <w:rsid w:val="00C22B9C"/>
    <w:rsid w:val="00C22C07"/>
    <w:rsid w:val="00C230DA"/>
    <w:rsid w:val="00C2331A"/>
    <w:rsid w:val="00C23B15"/>
    <w:rsid w:val="00C23C36"/>
    <w:rsid w:val="00C23CD5"/>
    <w:rsid w:val="00C23E5C"/>
    <w:rsid w:val="00C2416B"/>
    <w:rsid w:val="00C24867"/>
    <w:rsid w:val="00C24DE0"/>
    <w:rsid w:val="00C24E84"/>
    <w:rsid w:val="00C2556E"/>
    <w:rsid w:val="00C2594E"/>
    <w:rsid w:val="00C25CD2"/>
    <w:rsid w:val="00C26C56"/>
    <w:rsid w:val="00C26EE2"/>
    <w:rsid w:val="00C26FF3"/>
    <w:rsid w:val="00C27EF6"/>
    <w:rsid w:val="00C305AB"/>
    <w:rsid w:val="00C30909"/>
    <w:rsid w:val="00C310F8"/>
    <w:rsid w:val="00C31BD9"/>
    <w:rsid w:val="00C31C77"/>
    <w:rsid w:val="00C33EA9"/>
    <w:rsid w:val="00C343B7"/>
    <w:rsid w:val="00C3482C"/>
    <w:rsid w:val="00C3492E"/>
    <w:rsid w:val="00C35667"/>
    <w:rsid w:val="00C35B67"/>
    <w:rsid w:val="00C363FA"/>
    <w:rsid w:val="00C36F22"/>
    <w:rsid w:val="00C37362"/>
    <w:rsid w:val="00C37A02"/>
    <w:rsid w:val="00C4018A"/>
    <w:rsid w:val="00C409F0"/>
    <w:rsid w:val="00C418C5"/>
    <w:rsid w:val="00C41A4E"/>
    <w:rsid w:val="00C426BB"/>
    <w:rsid w:val="00C42D34"/>
    <w:rsid w:val="00C435CE"/>
    <w:rsid w:val="00C440BB"/>
    <w:rsid w:val="00C4608F"/>
    <w:rsid w:val="00C47029"/>
    <w:rsid w:val="00C4778E"/>
    <w:rsid w:val="00C47FA4"/>
    <w:rsid w:val="00C501BE"/>
    <w:rsid w:val="00C5077A"/>
    <w:rsid w:val="00C50BBD"/>
    <w:rsid w:val="00C50F9F"/>
    <w:rsid w:val="00C511C2"/>
    <w:rsid w:val="00C51925"/>
    <w:rsid w:val="00C51B33"/>
    <w:rsid w:val="00C51C9D"/>
    <w:rsid w:val="00C52AD1"/>
    <w:rsid w:val="00C52DA6"/>
    <w:rsid w:val="00C52F2F"/>
    <w:rsid w:val="00C53014"/>
    <w:rsid w:val="00C5402B"/>
    <w:rsid w:val="00C54667"/>
    <w:rsid w:val="00C55123"/>
    <w:rsid w:val="00C559DD"/>
    <w:rsid w:val="00C56680"/>
    <w:rsid w:val="00C56C50"/>
    <w:rsid w:val="00C56E43"/>
    <w:rsid w:val="00C57544"/>
    <w:rsid w:val="00C575BC"/>
    <w:rsid w:val="00C5768C"/>
    <w:rsid w:val="00C57838"/>
    <w:rsid w:val="00C57A4C"/>
    <w:rsid w:val="00C603FE"/>
    <w:rsid w:val="00C60E6C"/>
    <w:rsid w:val="00C61703"/>
    <w:rsid w:val="00C63555"/>
    <w:rsid w:val="00C63724"/>
    <w:rsid w:val="00C638D1"/>
    <w:rsid w:val="00C639BF"/>
    <w:rsid w:val="00C63A8E"/>
    <w:rsid w:val="00C640BA"/>
    <w:rsid w:val="00C66274"/>
    <w:rsid w:val="00C6653A"/>
    <w:rsid w:val="00C70488"/>
    <w:rsid w:val="00C70A79"/>
    <w:rsid w:val="00C70F81"/>
    <w:rsid w:val="00C71367"/>
    <w:rsid w:val="00C713AE"/>
    <w:rsid w:val="00C71AA2"/>
    <w:rsid w:val="00C71AFC"/>
    <w:rsid w:val="00C72339"/>
    <w:rsid w:val="00C72555"/>
    <w:rsid w:val="00C7262C"/>
    <w:rsid w:val="00C7293E"/>
    <w:rsid w:val="00C72AFC"/>
    <w:rsid w:val="00C73445"/>
    <w:rsid w:val="00C735C5"/>
    <w:rsid w:val="00C74272"/>
    <w:rsid w:val="00C75191"/>
    <w:rsid w:val="00C75375"/>
    <w:rsid w:val="00C753EE"/>
    <w:rsid w:val="00C754C4"/>
    <w:rsid w:val="00C759C6"/>
    <w:rsid w:val="00C75C85"/>
    <w:rsid w:val="00C76A8B"/>
    <w:rsid w:val="00C774BA"/>
    <w:rsid w:val="00C77BC3"/>
    <w:rsid w:val="00C80225"/>
    <w:rsid w:val="00C8031F"/>
    <w:rsid w:val="00C80D8E"/>
    <w:rsid w:val="00C81074"/>
    <w:rsid w:val="00C813D0"/>
    <w:rsid w:val="00C81C5F"/>
    <w:rsid w:val="00C826AB"/>
    <w:rsid w:val="00C828C1"/>
    <w:rsid w:val="00C82A11"/>
    <w:rsid w:val="00C83521"/>
    <w:rsid w:val="00C83B95"/>
    <w:rsid w:val="00C83E97"/>
    <w:rsid w:val="00C8412C"/>
    <w:rsid w:val="00C849FF"/>
    <w:rsid w:val="00C84D3C"/>
    <w:rsid w:val="00C85B85"/>
    <w:rsid w:val="00C85EE2"/>
    <w:rsid w:val="00C86A1C"/>
    <w:rsid w:val="00C86B63"/>
    <w:rsid w:val="00C87193"/>
    <w:rsid w:val="00C87BA8"/>
    <w:rsid w:val="00C90FA2"/>
    <w:rsid w:val="00C91051"/>
    <w:rsid w:val="00C9157B"/>
    <w:rsid w:val="00C91698"/>
    <w:rsid w:val="00C91C18"/>
    <w:rsid w:val="00C91D94"/>
    <w:rsid w:val="00C92B65"/>
    <w:rsid w:val="00C92F4E"/>
    <w:rsid w:val="00C932D5"/>
    <w:rsid w:val="00C934FF"/>
    <w:rsid w:val="00C93843"/>
    <w:rsid w:val="00C94653"/>
    <w:rsid w:val="00C94EC6"/>
    <w:rsid w:val="00C95607"/>
    <w:rsid w:val="00C956E9"/>
    <w:rsid w:val="00C95DD4"/>
    <w:rsid w:val="00C97349"/>
    <w:rsid w:val="00C97500"/>
    <w:rsid w:val="00CA1A39"/>
    <w:rsid w:val="00CA1B38"/>
    <w:rsid w:val="00CA1D92"/>
    <w:rsid w:val="00CA1DDB"/>
    <w:rsid w:val="00CA1E11"/>
    <w:rsid w:val="00CA285E"/>
    <w:rsid w:val="00CA29FA"/>
    <w:rsid w:val="00CA2D22"/>
    <w:rsid w:val="00CA331D"/>
    <w:rsid w:val="00CA4978"/>
    <w:rsid w:val="00CA56ED"/>
    <w:rsid w:val="00CA5C02"/>
    <w:rsid w:val="00CA6744"/>
    <w:rsid w:val="00CA6D83"/>
    <w:rsid w:val="00CA75F1"/>
    <w:rsid w:val="00CA7602"/>
    <w:rsid w:val="00CA7C98"/>
    <w:rsid w:val="00CB1AA3"/>
    <w:rsid w:val="00CB1C76"/>
    <w:rsid w:val="00CB1C96"/>
    <w:rsid w:val="00CB234B"/>
    <w:rsid w:val="00CB29D7"/>
    <w:rsid w:val="00CB3326"/>
    <w:rsid w:val="00CB35D6"/>
    <w:rsid w:val="00CB36F1"/>
    <w:rsid w:val="00CB377D"/>
    <w:rsid w:val="00CB3956"/>
    <w:rsid w:val="00CB3FC7"/>
    <w:rsid w:val="00CB3FF2"/>
    <w:rsid w:val="00CB43CE"/>
    <w:rsid w:val="00CB4832"/>
    <w:rsid w:val="00CB5BC6"/>
    <w:rsid w:val="00CB5D31"/>
    <w:rsid w:val="00CB684D"/>
    <w:rsid w:val="00CB7126"/>
    <w:rsid w:val="00CB7D32"/>
    <w:rsid w:val="00CC0782"/>
    <w:rsid w:val="00CC199B"/>
    <w:rsid w:val="00CC1B59"/>
    <w:rsid w:val="00CC2054"/>
    <w:rsid w:val="00CC2511"/>
    <w:rsid w:val="00CC297D"/>
    <w:rsid w:val="00CC336D"/>
    <w:rsid w:val="00CC4131"/>
    <w:rsid w:val="00CC41E6"/>
    <w:rsid w:val="00CC4AE5"/>
    <w:rsid w:val="00CC4EE6"/>
    <w:rsid w:val="00CC4FE9"/>
    <w:rsid w:val="00CC56D2"/>
    <w:rsid w:val="00CC5C83"/>
    <w:rsid w:val="00CC5C8B"/>
    <w:rsid w:val="00CC6089"/>
    <w:rsid w:val="00CC68E5"/>
    <w:rsid w:val="00CC6AA3"/>
    <w:rsid w:val="00CC77C3"/>
    <w:rsid w:val="00CC78E3"/>
    <w:rsid w:val="00CC7BD9"/>
    <w:rsid w:val="00CC7EE3"/>
    <w:rsid w:val="00CD028A"/>
    <w:rsid w:val="00CD0440"/>
    <w:rsid w:val="00CD053E"/>
    <w:rsid w:val="00CD0CAD"/>
    <w:rsid w:val="00CD1ACD"/>
    <w:rsid w:val="00CD3302"/>
    <w:rsid w:val="00CD3BC0"/>
    <w:rsid w:val="00CD4A17"/>
    <w:rsid w:val="00CD5335"/>
    <w:rsid w:val="00CD59F2"/>
    <w:rsid w:val="00CD5B20"/>
    <w:rsid w:val="00CD68D9"/>
    <w:rsid w:val="00CD6CEE"/>
    <w:rsid w:val="00CD706C"/>
    <w:rsid w:val="00CD7379"/>
    <w:rsid w:val="00CD7721"/>
    <w:rsid w:val="00CD7BB4"/>
    <w:rsid w:val="00CE07C3"/>
    <w:rsid w:val="00CE10C4"/>
    <w:rsid w:val="00CE178F"/>
    <w:rsid w:val="00CE1BED"/>
    <w:rsid w:val="00CE222F"/>
    <w:rsid w:val="00CE25F1"/>
    <w:rsid w:val="00CE2A5A"/>
    <w:rsid w:val="00CE2C48"/>
    <w:rsid w:val="00CE3FDB"/>
    <w:rsid w:val="00CE4E87"/>
    <w:rsid w:val="00CE5203"/>
    <w:rsid w:val="00CE5F52"/>
    <w:rsid w:val="00CE66E5"/>
    <w:rsid w:val="00CE7E29"/>
    <w:rsid w:val="00CE7EFC"/>
    <w:rsid w:val="00CF03B5"/>
    <w:rsid w:val="00CF05F5"/>
    <w:rsid w:val="00CF1CF9"/>
    <w:rsid w:val="00CF24B6"/>
    <w:rsid w:val="00CF2B8C"/>
    <w:rsid w:val="00CF3586"/>
    <w:rsid w:val="00CF381D"/>
    <w:rsid w:val="00CF3857"/>
    <w:rsid w:val="00CF3F1D"/>
    <w:rsid w:val="00CF4078"/>
    <w:rsid w:val="00CF596F"/>
    <w:rsid w:val="00CF63FB"/>
    <w:rsid w:val="00CF6462"/>
    <w:rsid w:val="00CF7E5C"/>
    <w:rsid w:val="00D009F2"/>
    <w:rsid w:val="00D0203D"/>
    <w:rsid w:val="00D020BD"/>
    <w:rsid w:val="00D02740"/>
    <w:rsid w:val="00D03399"/>
    <w:rsid w:val="00D03586"/>
    <w:rsid w:val="00D03DF6"/>
    <w:rsid w:val="00D03F34"/>
    <w:rsid w:val="00D041D2"/>
    <w:rsid w:val="00D04A54"/>
    <w:rsid w:val="00D04EB1"/>
    <w:rsid w:val="00D054F6"/>
    <w:rsid w:val="00D05705"/>
    <w:rsid w:val="00D06229"/>
    <w:rsid w:val="00D06289"/>
    <w:rsid w:val="00D06AE4"/>
    <w:rsid w:val="00D06F10"/>
    <w:rsid w:val="00D07668"/>
    <w:rsid w:val="00D077BF"/>
    <w:rsid w:val="00D07D16"/>
    <w:rsid w:val="00D107E0"/>
    <w:rsid w:val="00D10E04"/>
    <w:rsid w:val="00D1101F"/>
    <w:rsid w:val="00D115FB"/>
    <w:rsid w:val="00D11D99"/>
    <w:rsid w:val="00D12B21"/>
    <w:rsid w:val="00D13AC7"/>
    <w:rsid w:val="00D14F20"/>
    <w:rsid w:val="00D14F24"/>
    <w:rsid w:val="00D14F7A"/>
    <w:rsid w:val="00D15594"/>
    <w:rsid w:val="00D158B8"/>
    <w:rsid w:val="00D16C2B"/>
    <w:rsid w:val="00D16F2D"/>
    <w:rsid w:val="00D1777C"/>
    <w:rsid w:val="00D177B9"/>
    <w:rsid w:val="00D17AF8"/>
    <w:rsid w:val="00D20011"/>
    <w:rsid w:val="00D2014F"/>
    <w:rsid w:val="00D20D91"/>
    <w:rsid w:val="00D21012"/>
    <w:rsid w:val="00D2109E"/>
    <w:rsid w:val="00D210D2"/>
    <w:rsid w:val="00D22530"/>
    <w:rsid w:val="00D22A04"/>
    <w:rsid w:val="00D22B31"/>
    <w:rsid w:val="00D22B44"/>
    <w:rsid w:val="00D22B81"/>
    <w:rsid w:val="00D2364A"/>
    <w:rsid w:val="00D237AC"/>
    <w:rsid w:val="00D23A0B"/>
    <w:rsid w:val="00D247BE"/>
    <w:rsid w:val="00D24972"/>
    <w:rsid w:val="00D254D8"/>
    <w:rsid w:val="00D255EB"/>
    <w:rsid w:val="00D25E8E"/>
    <w:rsid w:val="00D260A3"/>
    <w:rsid w:val="00D26976"/>
    <w:rsid w:val="00D26D11"/>
    <w:rsid w:val="00D26F14"/>
    <w:rsid w:val="00D277F8"/>
    <w:rsid w:val="00D27AB3"/>
    <w:rsid w:val="00D302EF"/>
    <w:rsid w:val="00D30650"/>
    <w:rsid w:val="00D30A95"/>
    <w:rsid w:val="00D3181F"/>
    <w:rsid w:val="00D31E58"/>
    <w:rsid w:val="00D328C6"/>
    <w:rsid w:val="00D32F02"/>
    <w:rsid w:val="00D33C17"/>
    <w:rsid w:val="00D33C2F"/>
    <w:rsid w:val="00D34144"/>
    <w:rsid w:val="00D34720"/>
    <w:rsid w:val="00D34F25"/>
    <w:rsid w:val="00D3571A"/>
    <w:rsid w:val="00D35DF3"/>
    <w:rsid w:val="00D366A6"/>
    <w:rsid w:val="00D37334"/>
    <w:rsid w:val="00D37608"/>
    <w:rsid w:val="00D37DD7"/>
    <w:rsid w:val="00D37E3A"/>
    <w:rsid w:val="00D401E4"/>
    <w:rsid w:val="00D40243"/>
    <w:rsid w:val="00D40266"/>
    <w:rsid w:val="00D407A5"/>
    <w:rsid w:val="00D40E68"/>
    <w:rsid w:val="00D40F17"/>
    <w:rsid w:val="00D4189D"/>
    <w:rsid w:val="00D42DC1"/>
    <w:rsid w:val="00D43C63"/>
    <w:rsid w:val="00D4440A"/>
    <w:rsid w:val="00D446AD"/>
    <w:rsid w:val="00D446CF"/>
    <w:rsid w:val="00D454BD"/>
    <w:rsid w:val="00D4563E"/>
    <w:rsid w:val="00D460D6"/>
    <w:rsid w:val="00D46275"/>
    <w:rsid w:val="00D46325"/>
    <w:rsid w:val="00D46F67"/>
    <w:rsid w:val="00D477DD"/>
    <w:rsid w:val="00D5019E"/>
    <w:rsid w:val="00D518BC"/>
    <w:rsid w:val="00D5204D"/>
    <w:rsid w:val="00D5254C"/>
    <w:rsid w:val="00D5280E"/>
    <w:rsid w:val="00D53048"/>
    <w:rsid w:val="00D53695"/>
    <w:rsid w:val="00D537F2"/>
    <w:rsid w:val="00D53AF5"/>
    <w:rsid w:val="00D53E42"/>
    <w:rsid w:val="00D54182"/>
    <w:rsid w:val="00D550BB"/>
    <w:rsid w:val="00D55661"/>
    <w:rsid w:val="00D55971"/>
    <w:rsid w:val="00D562C0"/>
    <w:rsid w:val="00D5649E"/>
    <w:rsid w:val="00D56EAC"/>
    <w:rsid w:val="00D571F7"/>
    <w:rsid w:val="00D5739D"/>
    <w:rsid w:val="00D57B84"/>
    <w:rsid w:val="00D57BFA"/>
    <w:rsid w:val="00D57E90"/>
    <w:rsid w:val="00D57F4C"/>
    <w:rsid w:val="00D604BE"/>
    <w:rsid w:val="00D6100B"/>
    <w:rsid w:val="00D61395"/>
    <w:rsid w:val="00D613B1"/>
    <w:rsid w:val="00D613E9"/>
    <w:rsid w:val="00D61783"/>
    <w:rsid w:val="00D62DAE"/>
    <w:rsid w:val="00D62E1D"/>
    <w:rsid w:val="00D631BE"/>
    <w:rsid w:val="00D632C9"/>
    <w:rsid w:val="00D634DD"/>
    <w:rsid w:val="00D63B9A"/>
    <w:rsid w:val="00D64170"/>
    <w:rsid w:val="00D64C25"/>
    <w:rsid w:val="00D652AA"/>
    <w:rsid w:val="00D652E0"/>
    <w:rsid w:val="00D65AC2"/>
    <w:rsid w:val="00D65F17"/>
    <w:rsid w:val="00D66C73"/>
    <w:rsid w:val="00D67A31"/>
    <w:rsid w:val="00D70552"/>
    <w:rsid w:val="00D70869"/>
    <w:rsid w:val="00D71C6F"/>
    <w:rsid w:val="00D726CC"/>
    <w:rsid w:val="00D72756"/>
    <w:rsid w:val="00D72773"/>
    <w:rsid w:val="00D727C4"/>
    <w:rsid w:val="00D72D8F"/>
    <w:rsid w:val="00D72F6A"/>
    <w:rsid w:val="00D739B3"/>
    <w:rsid w:val="00D74496"/>
    <w:rsid w:val="00D74BE9"/>
    <w:rsid w:val="00D74D68"/>
    <w:rsid w:val="00D74D6C"/>
    <w:rsid w:val="00D75027"/>
    <w:rsid w:val="00D75566"/>
    <w:rsid w:val="00D75864"/>
    <w:rsid w:val="00D76839"/>
    <w:rsid w:val="00D76D41"/>
    <w:rsid w:val="00D77B81"/>
    <w:rsid w:val="00D77F81"/>
    <w:rsid w:val="00D80A0C"/>
    <w:rsid w:val="00D80A99"/>
    <w:rsid w:val="00D80AB1"/>
    <w:rsid w:val="00D80C7A"/>
    <w:rsid w:val="00D80E35"/>
    <w:rsid w:val="00D80FF2"/>
    <w:rsid w:val="00D8130A"/>
    <w:rsid w:val="00D813A0"/>
    <w:rsid w:val="00D81C7D"/>
    <w:rsid w:val="00D82B12"/>
    <w:rsid w:val="00D83102"/>
    <w:rsid w:val="00D83450"/>
    <w:rsid w:val="00D838C1"/>
    <w:rsid w:val="00D83DEF"/>
    <w:rsid w:val="00D84937"/>
    <w:rsid w:val="00D84CEF"/>
    <w:rsid w:val="00D85024"/>
    <w:rsid w:val="00D8520E"/>
    <w:rsid w:val="00D85B2C"/>
    <w:rsid w:val="00D85EF6"/>
    <w:rsid w:val="00D861F5"/>
    <w:rsid w:val="00D870D2"/>
    <w:rsid w:val="00D90629"/>
    <w:rsid w:val="00D90A49"/>
    <w:rsid w:val="00D932DC"/>
    <w:rsid w:val="00D939E0"/>
    <w:rsid w:val="00D9425B"/>
    <w:rsid w:val="00D96150"/>
    <w:rsid w:val="00D969C6"/>
    <w:rsid w:val="00D96FE6"/>
    <w:rsid w:val="00D97602"/>
    <w:rsid w:val="00D9783A"/>
    <w:rsid w:val="00D978C8"/>
    <w:rsid w:val="00D97AAF"/>
    <w:rsid w:val="00D97CC9"/>
    <w:rsid w:val="00DA11D7"/>
    <w:rsid w:val="00DA1244"/>
    <w:rsid w:val="00DA171E"/>
    <w:rsid w:val="00DA1FCD"/>
    <w:rsid w:val="00DA2437"/>
    <w:rsid w:val="00DA2FAE"/>
    <w:rsid w:val="00DA304E"/>
    <w:rsid w:val="00DA3C18"/>
    <w:rsid w:val="00DA4C0B"/>
    <w:rsid w:val="00DA5DCC"/>
    <w:rsid w:val="00DA5FF7"/>
    <w:rsid w:val="00DA6086"/>
    <w:rsid w:val="00DA6498"/>
    <w:rsid w:val="00DA6580"/>
    <w:rsid w:val="00DA6876"/>
    <w:rsid w:val="00DA7778"/>
    <w:rsid w:val="00DA7AD9"/>
    <w:rsid w:val="00DB01EB"/>
    <w:rsid w:val="00DB058A"/>
    <w:rsid w:val="00DB0C87"/>
    <w:rsid w:val="00DB0DDA"/>
    <w:rsid w:val="00DB0FF4"/>
    <w:rsid w:val="00DB1107"/>
    <w:rsid w:val="00DB19B2"/>
    <w:rsid w:val="00DB2406"/>
    <w:rsid w:val="00DB2642"/>
    <w:rsid w:val="00DB28B5"/>
    <w:rsid w:val="00DB2BF8"/>
    <w:rsid w:val="00DB2C5D"/>
    <w:rsid w:val="00DB35F7"/>
    <w:rsid w:val="00DB37A0"/>
    <w:rsid w:val="00DB4D42"/>
    <w:rsid w:val="00DB5547"/>
    <w:rsid w:val="00DB619A"/>
    <w:rsid w:val="00DB7369"/>
    <w:rsid w:val="00DB76FB"/>
    <w:rsid w:val="00DB7A71"/>
    <w:rsid w:val="00DC0ADA"/>
    <w:rsid w:val="00DC13C4"/>
    <w:rsid w:val="00DC16B5"/>
    <w:rsid w:val="00DC1CF5"/>
    <w:rsid w:val="00DC2107"/>
    <w:rsid w:val="00DC248F"/>
    <w:rsid w:val="00DC3115"/>
    <w:rsid w:val="00DC33FD"/>
    <w:rsid w:val="00DC3737"/>
    <w:rsid w:val="00DC375D"/>
    <w:rsid w:val="00DC3A8C"/>
    <w:rsid w:val="00DC4373"/>
    <w:rsid w:val="00DC45EA"/>
    <w:rsid w:val="00DC4B1E"/>
    <w:rsid w:val="00DC513C"/>
    <w:rsid w:val="00DC5AAA"/>
    <w:rsid w:val="00DC630E"/>
    <w:rsid w:val="00DC65E6"/>
    <w:rsid w:val="00DC6C47"/>
    <w:rsid w:val="00DC755B"/>
    <w:rsid w:val="00DC77D5"/>
    <w:rsid w:val="00DD0057"/>
    <w:rsid w:val="00DD10A8"/>
    <w:rsid w:val="00DD3147"/>
    <w:rsid w:val="00DD329C"/>
    <w:rsid w:val="00DD3322"/>
    <w:rsid w:val="00DD34AA"/>
    <w:rsid w:val="00DD3BF0"/>
    <w:rsid w:val="00DD3D67"/>
    <w:rsid w:val="00DD425E"/>
    <w:rsid w:val="00DD4EF6"/>
    <w:rsid w:val="00DD5787"/>
    <w:rsid w:val="00DD5997"/>
    <w:rsid w:val="00DD5B63"/>
    <w:rsid w:val="00DD74C2"/>
    <w:rsid w:val="00DD79AD"/>
    <w:rsid w:val="00DD7EFA"/>
    <w:rsid w:val="00DE019F"/>
    <w:rsid w:val="00DE0668"/>
    <w:rsid w:val="00DE0BAC"/>
    <w:rsid w:val="00DE0D61"/>
    <w:rsid w:val="00DE0F3E"/>
    <w:rsid w:val="00DE27B4"/>
    <w:rsid w:val="00DE28FC"/>
    <w:rsid w:val="00DE2EEC"/>
    <w:rsid w:val="00DE342F"/>
    <w:rsid w:val="00DE356C"/>
    <w:rsid w:val="00DE3FF7"/>
    <w:rsid w:val="00DE4628"/>
    <w:rsid w:val="00DE4670"/>
    <w:rsid w:val="00DE5B74"/>
    <w:rsid w:val="00DE5BB9"/>
    <w:rsid w:val="00DE5E13"/>
    <w:rsid w:val="00DE7E00"/>
    <w:rsid w:val="00DE7FB4"/>
    <w:rsid w:val="00DF0188"/>
    <w:rsid w:val="00DF041A"/>
    <w:rsid w:val="00DF096B"/>
    <w:rsid w:val="00DF0E59"/>
    <w:rsid w:val="00DF21D4"/>
    <w:rsid w:val="00DF22A9"/>
    <w:rsid w:val="00DF2D8B"/>
    <w:rsid w:val="00DF4B7D"/>
    <w:rsid w:val="00DF4D11"/>
    <w:rsid w:val="00DF4D43"/>
    <w:rsid w:val="00DF4D56"/>
    <w:rsid w:val="00DF4F1A"/>
    <w:rsid w:val="00DF5E78"/>
    <w:rsid w:val="00DF6041"/>
    <w:rsid w:val="00DF643D"/>
    <w:rsid w:val="00DF64E5"/>
    <w:rsid w:val="00DF7A87"/>
    <w:rsid w:val="00E009AD"/>
    <w:rsid w:val="00E00B38"/>
    <w:rsid w:val="00E014F0"/>
    <w:rsid w:val="00E01CD0"/>
    <w:rsid w:val="00E01EAD"/>
    <w:rsid w:val="00E0201C"/>
    <w:rsid w:val="00E02E04"/>
    <w:rsid w:val="00E036FA"/>
    <w:rsid w:val="00E040A7"/>
    <w:rsid w:val="00E04781"/>
    <w:rsid w:val="00E04903"/>
    <w:rsid w:val="00E0555F"/>
    <w:rsid w:val="00E0567E"/>
    <w:rsid w:val="00E05C21"/>
    <w:rsid w:val="00E05CA6"/>
    <w:rsid w:val="00E05D4D"/>
    <w:rsid w:val="00E05F07"/>
    <w:rsid w:val="00E0759E"/>
    <w:rsid w:val="00E07954"/>
    <w:rsid w:val="00E07D69"/>
    <w:rsid w:val="00E106D1"/>
    <w:rsid w:val="00E11CE3"/>
    <w:rsid w:val="00E11D1B"/>
    <w:rsid w:val="00E121F9"/>
    <w:rsid w:val="00E12253"/>
    <w:rsid w:val="00E12E4D"/>
    <w:rsid w:val="00E13646"/>
    <w:rsid w:val="00E13792"/>
    <w:rsid w:val="00E13B27"/>
    <w:rsid w:val="00E13EC4"/>
    <w:rsid w:val="00E1400F"/>
    <w:rsid w:val="00E14E82"/>
    <w:rsid w:val="00E151B6"/>
    <w:rsid w:val="00E155CD"/>
    <w:rsid w:val="00E15CE4"/>
    <w:rsid w:val="00E160AE"/>
    <w:rsid w:val="00E168D1"/>
    <w:rsid w:val="00E168FB"/>
    <w:rsid w:val="00E1700B"/>
    <w:rsid w:val="00E1743A"/>
    <w:rsid w:val="00E17CC7"/>
    <w:rsid w:val="00E2016C"/>
    <w:rsid w:val="00E206F5"/>
    <w:rsid w:val="00E2092A"/>
    <w:rsid w:val="00E20A8C"/>
    <w:rsid w:val="00E20BBC"/>
    <w:rsid w:val="00E21634"/>
    <w:rsid w:val="00E21B55"/>
    <w:rsid w:val="00E2216B"/>
    <w:rsid w:val="00E223A5"/>
    <w:rsid w:val="00E224A4"/>
    <w:rsid w:val="00E228E6"/>
    <w:rsid w:val="00E2345D"/>
    <w:rsid w:val="00E23A13"/>
    <w:rsid w:val="00E23C97"/>
    <w:rsid w:val="00E247F0"/>
    <w:rsid w:val="00E24A55"/>
    <w:rsid w:val="00E25037"/>
    <w:rsid w:val="00E25399"/>
    <w:rsid w:val="00E265DC"/>
    <w:rsid w:val="00E26D70"/>
    <w:rsid w:val="00E3011C"/>
    <w:rsid w:val="00E3263D"/>
    <w:rsid w:val="00E326CC"/>
    <w:rsid w:val="00E33429"/>
    <w:rsid w:val="00E33C87"/>
    <w:rsid w:val="00E3407E"/>
    <w:rsid w:val="00E352B4"/>
    <w:rsid w:val="00E354D8"/>
    <w:rsid w:val="00E361DA"/>
    <w:rsid w:val="00E36993"/>
    <w:rsid w:val="00E36FA8"/>
    <w:rsid w:val="00E37586"/>
    <w:rsid w:val="00E37ACF"/>
    <w:rsid w:val="00E37C58"/>
    <w:rsid w:val="00E404EF"/>
    <w:rsid w:val="00E409F2"/>
    <w:rsid w:val="00E40B95"/>
    <w:rsid w:val="00E40E42"/>
    <w:rsid w:val="00E40F78"/>
    <w:rsid w:val="00E40FEE"/>
    <w:rsid w:val="00E4276E"/>
    <w:rsid w:val="00E4312C"/>
    <w:rsid w:val="00E4400D"/>
    <w:rsid w:val="00E44063"/>
    <w:rsid w:val="00E447FD"/>
    <w:rsid w:val="00E44E3F"/>
    <w:rsid w:val="00E4519D"/>
    <w:rsid w:val="00E45728"/>
    <w:rsid w:val="00E4597B"/>
    <w:rsid w:val="00E45A61"/>
    <w:rsid w:val="00E45E9F"/>
    <w:rsid w:val="00E47F16"/>
    <w:rsid w:val="00E50055"/>
    <w:rsid w:val="00E50CC8"/>
    <w:rsid w:val="00E50DF5"/>
    <w:rsid w:val="00E51713"/>
    <w:rsid w:val="00E51BA1"/>
    <w:rsid w:val="00E51E80"/>
    <w:rsid w:val="00E521F9"/>
    <w:rsid w:val="00E52633"/>
    <w:rsid w:val="00E53302"/>
    <w:rsid w:val="00E54C70"/>
    <w:rsid w:val="00E54EF4"/>
    <w:rsid w:val="00E57236"/>
    <w:rsid w:val="00E57611"/>
    <w:rsid w:val="00E57ABB"/>
    <w:rsid w:val="00E57BEA"/>
    <w:rsid w:val="00E608A7"/>
    <w:rsid w:val="00E614ED"/>
    <w:rsid w:val="00E6170A"/>
    <w:rsid w:val="00E619AA"/>
    <w:rsid w:val="00E619ED"/>
    <w:rsid w:val="00E61B5C"/>
    <w:rsid w:val="00E621A2"/>
    <w:rsid w:val="00E62DAF"/>
    <w:rsid w:val="00E62EAE"/>
    <w:rsid w:val="00E6398D"/>
    <w:rsid w:val="00E65486"/>
    <w:rsid w:val="00E663AC"/>
    <w:rsid w:val="00E665CE"/>
    <w:rsid w:val="00E66FE4"/>
    <w:rsid w:val="00E675E9"/>
    <w:rsid w:val="00E70D93"/>
    <w:rsid w:val="00E70F94"/>
    <w:rsid w:val="00E71916"/>
    <w:rsid w:val="00E71B72"/>
    <w:rsid w:val="00E71D13"/>
    <w:rsid w:val="00E71DE4"/>
    <w:rsid w:val="00E71E6A"/>
    <w:rsid w:val="00E71E6B"/>
    <w:rsid w:val="00E72527"/>
    <w:rsid w:val="00E72820"/>
    <w:rsid w:val="00E72A2F"/>
    <w:rsid w:val="00E72A99"/>
    <w:rsid w:val="00E738EC"/>
    <w:rsid w:val="00E7476D"/>
    <w:rsid w:val="00E758ED"/>
    <w:rsid w:val="00E76277"/>
    <w:rsid w:val="00E77211"/>
    <w:rsid w:val="00E77B13"/>
    <w:rsid w:val="00E80061"/>
    <w:rsid w:val="00E801B0"/>
    <w:rsid w:val="00E81001"/>
    <w:rsid w:val="00E82576"/>
    <w:rsid w:val="00E832FC"/>
    <w:rsid w:val="00E84193"/>
    <w:rsid w:val="00E84B36"/>
    <w:rsid w:val="00E84BFE"/>
    <w:rsid w:val="00E85870"/>
    <w:rsid w:val="00E858D7"/>
    <w:rsid w:val="00E85D84"/>
    <w:rsid w:val="00E875EE"/>
    <w:rsid w:val="00E9047E"/>
    <w:rsid w:val="00E9083D"/>
    <w:rsid w:val="00E91E00"/>
    <w:rsid w:val="00E92098"/>
    <w:rsid w:val="00E93727"/>
    <w:rsid w:val="00E93875"/>
    <w:rsid w:val="00E95067"/>
    <w:rsid w:val="00E9515E"/>
    <w:rsid w:val="00E9612D"/>
    <w:rsid w:val="00E96CF6"/>
    <w:rsid w:val="00E972A5"/>
    <w:rsid w:val="00E973EB"/>
    <w:rsid w:val="00E9775D"/>
    <w:rsid w:val="00EA059C"/>
    <w:rsid w:val="00EA0DA5"/>
    <w:rsid w:val="00EA1413"/>
    <w:rsid w:val="00EA1A85"/>
    <w:rsid w:val="00EA1E08"/>
    <w:rsid w:val="00EA3980"/>
    <w:rsid w:val="00EA4C2A"/>
    <w:rsid w:val="00EA6803"/>
    <w:rsid w:val="00EA6B65"/>
    <w:rsid w:val="00EA6CC3"/>
    <w:rsid w:val="00EA7138"/>
    <w:rsid w:val="00EA7D33"/>
    <w:rsid w:val="00EB0155"/>
    <w:rsid w:val="00EB07ED"/>
    <w:rsid w:val="00EB07EF"/>
    <w:rsid w:val="00EB091A"/>
    <w:rsid w:val="00EB0B2B"/>
    <w:rsid w:val="00EB0D37"/>
    <w:rsid w:val="00EB0DC7"/>
    <w:rsid w:val="00EB1259"/>
    <w:rsid w:val="00EB13EC"/>
    <w:rsid w:val="00EB3386"/>
    <w:rsid w:val="00EB3FBB"/>
    <w:rsid w:val="00EB40EB"/>
    <w:rsid w:val="00EB4E72"/>
    <w:rsid w:val="00EB5450"/>
    <w:rsid w:val="00EB565E"/>
    <w:rsid w:val="00EB6008"/>
    <w:rsid w:val="00EB60ED"/>
    <w:rsid w:val="00EB61EA"/>
    <w:rsid w:val="00EB6BEB"/>
    <w:rsid w:val="00EB7D1A"/>
    <w:rsid w:val="00EB7E52"/>
    <w:rsid w:val="00EC0BC0"/>
    <w:rsid w:val="00EC0DFA"/>
    <w:rsid w:val="00EC160E"/>
    <w:rsid w:val="00EC1954"/>
    <w:rsid w:val="00EC25A7"/>
    <w:rsid w:val="00EC3C65"/>
    <w:rsid w:val="00EC400F"/>
    <w:rsid w:val="00EC49DA"/>
    <w:rsid w:val="00EC4B3A"/>
    <w:rsid w:val="00EC4C12"/>
    <w:rsid w:val="00EC4EAD"/>
    <w:rsid w:val="00EC4EF1"/>
    <w:rsid w:val="00EC5259"/>
    <w:rsid w:val="00EC5496"/>
    <w:rsid w:val="00EC6021"/>
    <w:rsid w:val="00EC6BAB"/>
    <w:rsid w:val="00EC6D66"/>
    <w:rsid w:val="00EC7189"/>
    <w:rsid w:val="00ED009E"/>
    <w:rsid w:val="00ED0583"/>
    <w:rsid w:val="00ED062C"/>
    <w:rsid w:val="00ED070B"/>
    <w:rsid w:val="00ED0D7E"/>
    <w:rsid w:val="00ED1205"/>
    <w:rsid w:val="00ED173C"/>
    <w:rsid w:val="00ED1B75"/>
    <w:rsid w:val="00ED234F"/>
    <w:rsid w:val="00ED2C2E"/>
    <w:rsid w:val="00ED2DFB"/>
    <w:rsid w:val="00ED3557"/>
    <w:rsid w:val="00ED3694"/>
    <w:rsid w:val="00ED3767"/>
    <w:rsid w:val="00ED3B1B"/>
    <w:rsid w:val="00ED3B3F"/>
    <w:rsid w:val="00ED3F31"/>
    <w:rsid w:val="00ED4766"/>
    <w:rsid w:val="00ED4DFA"/>
    <w:rsid w:val="00ED529C"/>
    <w:rsid w:val="00ED6BAD"/>
    <w:rsid w:val="00ED6BB9"/>
    <w:rsid w:val="00ED6D33"/>
    <w:rsid w:val="00ED7C35"/>
    <w:rsid w:val="00ED7EF6"/>
    <w:rsid w:val="00EE01ED"/>
    <w:rsid w:val="00EE0207"/>
    <w:rsid w:val="00EE0B33"/>
    <w:rsid w:val="00EE0F72"/>
    <w:rsid w:val="00EE10F5"/>
    <w:rsid w:val="00EE158B"/>
    <w:rsid w:val="00EE2935"/>
    <w:rsid w:val="00EE3336"/>
    <w:rsid w:val="00EE341C"/>
    <w:rsid w:val="00EE356F"/>
    <w:rsid w:val="00EE4670"/>
    <w:rsid w:val="00EE499B"/>
    <w:rsid w:val="00EE4B19"/>
    <w:rsid w:val="00EE6AE5"/>
    <w:rsid w:val="00EE6EDD"/>
    <w:rsid w:val="00EE724D"/>
    <w:rsid w:val="00EE7357"/>
    <w:rsid w:val="00EE7FA5"/>
    <w:rsid w:val="00EF03FD"/>
    <w:rsid w:val="00EF0A32"/>
    <w:rsid w:val="00EF15B1"/>
    <w:rsid w:val="00EF232B"/>
    <w:rsid w:val="00EF2409"/>
    <w:rsid w:val="00EF28BD"/>
    <w:rsid w:val="00EF2AEF"/>
    <w:rsid w:val="00EF3A7D"/>
    <w:rsid w:val="00EF42C1"/>
    <w:rsid w:val="00EF4592"/>
    <w:rsid w:val="00EF47BB"/>
    <w:rsid w:val="00EF4ADE"/>
    <w:rsid w:val="00EF4CD3"/>
    <w:rsid w:val="00EF4D31"/>
    <w:rsid w:val="00EF518C"/>
    <w:rsid w:val="00EF6F84"/>
    <w:rsid w:val="00EF79FF"/>
    <w:rsid w:val="00EF7FC3"/>
    <w:rsid w:val="00F00573"/>
    <w:rsid w:val="00F00659"/>
    <w:rsid w:val="00F00AE2"/>
    <w:rsid w:val="00F0153E"/>
    <w:rsid w:val="00F02041"/>
    <w:rsid w:val="00F02A6C"/>
    <w:rsid w:val="00F02F68"/>
    <w:rsid w:val="00F031D5"/>
    <w:rsid w:val="00F032DA"/>
    <w:rsid w:val="00F03413"/>
    <w:rsid w:val="00F0382D"/>
    <w:rsid w:val="00F03F78"/>
    <w:rsid w:val="00F040C0"/>
    <w:rsid w:val="00F049C0"/>
    <w:rsid w:val="00F05CFF"/>
    <w:rsid w:val="00F060C4"/>
    <w:rsid w:val="00F060FC"/>
    <w:rsid w:val="00F0660C"/>
    <w:rsid w:val="00F06D95"/>
    <w:rsid w:val="00F06DDA"/>
    <w:rsid w:val="00F10278"/>
    <w:rsid w:val="00F112E5"/>
    <w:rsid w:val="00F11690"/>
    <w:rsid w:val="00F117BC"/>
    <w:rsid w:val="00F11B16"/>
    <w:rsid w:val="00F1211A"/>
    <w:rsid w:val="00F124FC"/>
    <w:rsid w:val="00F128E9"/>
    <w:rsid w:val="00F12DE7"/>
    <w:rsid w:val="00F12EC0"/>
    <w:rsid w:val="00F13DEB"/>
    <w:rsid w:val="00F14734"/>
    <w:rsid w:val="00F14867"/>
    <w:rsid w:val="00F14C64"/>
    <w:rsid w:val="00F15056"/>
    <w:rsid w:val="00F15CF8"/>
    <w:rsid w:val="00F15D10"/>
    <w:rsid w:val="00F16B71"/>
    <w:rsid w:val="00F16BF6"/>
    <w:rsid w:val="00F17205"/>
    <w:rsid w:val="00F17328"/>
    <w:rsid w:val="00F17E86"/>
    <w:rsid w:val="00F20280"/>
    <w:rsid w:val="00F207C5"/>
    <w:rsid w:val="00F208F4"/>
    <w:rsid w:val="00F20999"/>
    <w:rsid w:val="00F20B1F"/>
    <w:rsid w:val="00F210A8"/>
    <w:rsid w:val="00F21660"/>
    <w:rsid w:val="00F22748"/>
    <w:rsid w:val="00F22825"/>
    <w:rsid w:val="00F22E8F"/>
    <w:rsid w:val="00F23121"/>
    <w:rsid w:val="00F232AF"/>
    <w:rsid w:val="00F23682"/>
    <w:rsid w:val="00F2446C"/>
    <w:rsid w:val="00F24486"/>
    <w:rsid w:val="00F2476D"/>
    <w:rsid w:val="00F2484E"/>
    <w:rsid w:val="00F249A8"/>
    <w:rsid w:val="00F24D36"/>
    <w:rsid w:val="00F2518F"/>
    <w:rsid w:val="00F25240"/>
    <w:rsid w:val="00F252FB"/>
    <w:rsid w:val="00F25342"/>
    <w:rsid w:val="00F2566B"/>
    <w:rsid w:val="00F25AC8"/>
    <w:rsid w:val="00F268E6"/>
    <w:rsid w:val="00F30BF2"/>
    <w:rsid w:val="00F31349"/>
    <w:rsid w:val="00F3219E"/>
    <w:rsid w:val="00F3283C"/>
    <w:rsid w:val="00F32993"/>
    <w:rsid w:val="00F32AD2"/>
    <w:rsid w:val="00F330CD"/>
    <w:rsid w:val="00F338C0"/>
    <w:rsid w:val="00F33E21"/>
    <w:rsid w:val="00F3424B"/>
    <w:rsid w:val="00F343F1"/>
    <w:rsid w:val="00F3483D"/>
    <w:rsid w:val="00F34850"/>
    <w:rsid w:val="00F34FA1"/>
    <w:rsid w:val="00F352B2"/>
    <w:rsid w:val="00F3592B"/>
    <w:rsid w:val="00F35F95"/>
    <w:rsid w:val="00F36CCE"/>
    <w:rsid w:val="00F36D0A"/>
    <w:rsid w:val="00F36FBC"/>
    <w:rsid w:val="00F37D64"/>
    <w:rsid w:val="00F400E8"/>
    <w:rsid w:val="00F40743"/>
    <w:rsid w:val="00F40C1C"/>
    <w:rsid w:val="00F40EB7"/>
    <w:rsid w:val="00F40F0D"/>
    <w:rsid w:val="00F40FB3"/>
    <w:rsid w:val="00F4173C"/>
    <w:rsid w:val="00F420B0"/>
    <w:rsid w:val="00F42444"/>
    <w:rsid w:val="00F42768"/>
    <w:rsid w:val="00F4278D"/>
    <w:rsid w:val="00F42918"/>
    <w:rsid w:val="00F42DD8"/>
    <w:rsid w:val="00F42E7E"/>
    <w:rsid w:val="00F43182"/>
    <w:rsid w:val="00F4343A"/>
    <w:rsid w:val="00F4369D"/>
    <w:rsid w:val="00F43AAF"/>
    <w:rsid w:val="00F43D7A"/>
    <w:rsid w:val="00F43DBD"/>
    <w:rsid w:val="00F43FDB"/>
    <w:rsid w:val="00F44F38"/>
    <w:rsid w:val="00F45AA4"/>
    <w:rsid w:val="00F45D8D"/>
    <w:rsid w:val="00F45E26"/>
    <w:rsid w:val="00F45F45"/>
    <w:rsid w:val="00F46248"/>
    <w:rsid w:val="00F462C9"/>
    <w:rsid w:val="00F46C00"/>
    <w:rsid w:val="00F46D2F"/>
    <w:rsid w:val="00F46E10"/>
    <w:rsid w:val="00F47113"/>
    <w:rsid w:val="00F478DD"/>
    <w:rsid w:val="00F47CE0"/>
    <w:rsid w:val="00F5076B"/>
    <w:rsid w:val="00F50D0A"/>
    <w:rsid w:val="00F50E4E"/>
    <w:rsid w:val="00F514F9"/>
    <w:rsid w:val="00F51CB0"/>
    <w:rsid w:val="00F521F0"/>
    <w:rsid w:val="00F5297F"/>
    <w:rsid w:val="00F53126"/>
    <w:rsid w:val="00F5357B"/>
    <w:rsid w:val="00F53F2F"/>
    <w:rsid w:val="00F5463A"/>
    <w:rsid w:val="00F548D4"/>
    <w:rsid w:val="00F556A7"/>
    <w:rsid w:val="00F55EE5"/>
    <w:rsid w:val="00F561BC"/>
    <w:rsid w:val="00F56286"/>
    <w:rsid w:val="00F564A7"/>
    <w:rsid w:val="00F568E9"/>
    <w:rsid w:val="00F56B79"/>
    <w:rsid w:val="00F56BE4"/>
    <w:rsid w:val="00F56CA1"/>
    <w:rsid w:val="00F56E2D"/>
    <w:rsid w:val="00F575BF"/>
    <w:rsid w:val="00F604E1"/>
    <w:rsid w:val="00F61BDF"/>
    <w:rsid w:val="00F6260A"/>
    <w:rsid w:val="00F62CA3"/>
    <w:rsid w:val="00F62DEF"/>
    <w:rsid w:val="00F63781"/>
    <w:rsid w:val="00F63974"/>
    <w:rsid w:val="00F63CB3"/>
    <w:rsid w:val="00F641D1"/>
    <w:rsid w:val="00F64D56"/>
    <w:rsid w:val="00F671BB"/>
    <w:rsid w:val="00F70005"/>
    <w:rsid w:val="00F70821"/>
    <w:rsid w:val="00F71A60"/>
    <w:rsid w:val="00F723AB"/>
    <w:rsid w:val="00F72806"/>
    <w:rsid w:val="00F729AD"/>
    <w:rsid w:val="00F72F8A"/>
    <w:rsid w:val="00F738DE"/>
    <w:rsid w:val="00F73DEB"/>
    <w:rsid w:val="00F7471E"/>
    <w:rsid w:val="00F74832"/>
    <w:rsid w:val="00F75169"/>
    <w:rsid w:val="00F75177"/>
    <w:rsid w:val="00F754A6"/>
    <w:rsid w:val="00F75BB9"/>
    <w:rsid w:val="00F760A8"/>
    <w:rsid w:val="00F764D8"/>
    <w:rsid w:val="00F776A1"/>
    <w:rsid w:val="00F77D57"/>
    <w:rsid w:val="00F80272"/>
    <w:rsid w:val="00F80BC8"/>
    <w:rsid w:val="00F81441"/>
    <w:rsid w:val="00F81502"/>
    <w:rsid w:val="00F816CF"/>
    <w:rsid w:val="00F820B3"/>
    <w:rsid w:val="00F82AF7"/>
    <w:rsid w:val="00F835B0"/>
    <w:rsid w:val="00F83D28"/>
    <w:rsid w:val="00F83FF5"/>
    <w:rsid w:val="00F847A0"/>
    <w:rsid w:val="00F84B3F"/>
    <w:rsid w:val="00F84FBE"/>
    <w:rsid w:val="00F855A6"/>
    <w:rsid w:val="00F85C51"/>
    <w:rsid w:val="00F85E9D"/>
    <w:rsid w:val="00F8679A"/>
    <w:rsid w:val="00F867CE"/>
    <w:rsid w:val="00F868AA"/>
    <w:rsid w:val="00F870A6"/>
    <w:rsid w:val="00F871CD"/>
    <w:rsid w:val="00F878D0"/>
    <w:rsid w:val="00F904FA"/>
    <w:rsid w:val="00F90C27"/>
    <w:rsid w:val="00F91ADD"/>
    <w:rsid w:val="00F91E0F"/>
    <w:rsid w:val="00F92EFD"/>
    <w:rsid w:val="00F931FA"/>
    <w:rsid w:val="00F9363C"/>
    <w:rsid w:val="00F936BD"/>
    <w:rsid w:val="00F939DA"/>
    <w:rsid w:val="00F94041"/>
    <w:rsid w:val="00F944D7"/>
    <w:rsid w:val="00F949E7"/>
    <w:rsid w:val="00F94C2F"/>
    <w:rsid w:val="00F95296"/>
    <w:rsid w:val="00F95D86"/>
    <w:rsid w:val="00F95EE5"/>
    <w:rsid w:val="00F96BC1"/>
    <w:rsid w:val="00F96CA0"/>
    <w:rsid w:val="00F9771D"/>
    <w:rsid w:val="00F97F0E"/>
    <w:rsid w:val="00FA0A5A"/>
    <w:rsid w:val="00FA0B08"/>
    <w:rsid w:val="00FA114E"/>
    <w:rsid w:val="00FA290A"/>
    <w:rsid w:val="00FA2A87"/>
    <w:rsid w:val="00FA2BBB"/>
    <w:rsid w:val="00FA2CF0"/>
    <w:rsid w:val="00FA386E"/>
    <w:rsid w:val="00FA3C56"/>
    <w:rsid w:val="00FA3E15"/>
    <w:rsid w:val="00FA418D"/>
    <w:rsid w:val="00FA470C"/>
    <w:rsid w:val="00FA4BE3"/>
    <w:rsid w:val="00FA4C11"/>
    <w:rsid w:val="00FA521B"/>
    <w:rsid w:val="00FA6BAC"/>
    <w:rsid w:val="00FA6F84"/>
    <w:rsid w:val="00FA71E8"/>
    <w:rsid w:val="00FA773C"/>
    <w:rsid w:val="00FA7A2A"/>
    <w:rsid w:val="00FB1151"/>
    <w:rsid w:val="00FB13EA"/>
    <w:rsid w:val="00FB1BC9"/>
    <w:rsid w:val="00FB24EA"/>
    <w:rsid w:val="00FB26D9"/>
    <w:rsid w:val="00FB3A1C"/>
    <w:rsid w:val="00FB3F59"/>
    <w:rsid w:val="00FB4569"/>
    <w:rsid w:val="00FB50E2"/>
    <w:rsid w:val="00FB5721"/>
    <w:rsid w:val="00FB5CE3"/>
    <w:rsid w:val="00FB5DD5"/>
    <w:rsid w:val="00FB5EAC"/>
    <w:rsid w:val="00FB63B7"/>
    <w:rsid w:val="00FB744B"/>
    <w:rsid w:val="00FB769F"/>
    <w:rsid w:val="00FC0D9B"/>
    <w:rsid w:val="00FC1031"/>
    <w:rsid w:val="00FC15C4"/>
    <w:rsid w:val="00FC22EE"/>
    <w:rsid w:val="00FC2F55"/>
    <w:rsid w:val="00FC42D4"/>
    <w:rsid w:val="00FC464D"/>
    <w:rsid w:val="00FC4FC6"/>
    <w:rsid w:val="00FC55A0"/>
    <w:rsid w:val="00FC5B87"/>
    <w:rsid w:val="00FC5F35"/>
    <w:rsid w:val="00FC5F55"/>
    <w:rsid w:val="00FC6428"/>
    <w:rsid w:val="00FC65C2"/>
    <w:rsid w:val="00FC693E"/>
    <w:rsid w:val="00FC78C7"/>
    <w:rsid w:val="00FD0246"/>
    <w:rsid w:val="00FD0FCD"/>
    <w:rsid w:val="00FD187A"/>
    <w:rsid w:val="00FD2253"/>
    <w:rsid w:val="00FD274E"/>
    <w:rsid w:val="00FD2B14"/>
    <w:rsid w:val="00FD2BF2"/>
    <w:rsid w:val="00FD2E08"/>
    <w:rsid w:val="00FD371E"/>
    <w:rsid w:val="00FD3CF5"/>
    <w:rsid w:val="00FD3EDA"/>
    <w:rsid w:val="00FD47F9"/>
    <w:rsid w:val="00FD4AB4"/>
    <w:rsid w:val="00FD4F09"/>
    <w:rsid w:val="00FD5629"/>
    <w:rsid w:val="00FD596F"/>
    <w:rsid w:val="00FD60D5"/>
    <w:rsid w:val="00FD6418"/>
    <w:rsid w:val="00FD6CAA"/>
    <w:rsid w:val="00FD7AC9"/>
    <w:rsid w:val="00FE0E63"/>
    <w:rsid w:val="00FE0EAB"/>
    <w:rsid w:val="00FE0FBE"/>
    <w:rsid w:val="00FE15DB"/>
    <w:rsid w:val="00FE2632"/>
    <w:rsid w:val="00FE30B5"/>
    <w:rsid w:val="00FE30CF"/>
    <w:rsid w:val="00FE416E"/>
    <w:rsid w:val="00FE467E"/>
    <w:rsid w:val="00FE4916"/>
    <w:rsid w:val="00FE4B3A"/>
    <w:rsid w:val="00FE4F66"/>
    <w:rsid w:val="00FE53A3"/>
    <w:rsid w:val="00FE5A68"/>
    <w:rsid w:val="00FE64A1"/>
    <w:rsid w:val="00FE7035"/>
    <w:rsid w:val="00FE7156"/>
    <w:rsid w:val="00FE7215"/>
    <w:rsid w:val="00FE74B1"/>
    <w:rsid w:val="00FF001E"/>
    <w:rsid w:val="00FF0CE1"/>
    <w:rsid w:val="00FF0E7F"/>
    <w:rsid w:val="00FF0EC0"/>
    <w:rsid w:val="00FF0FEE"/>
    <w:rsid w:val="00FF12AB"/>
    <w:rsid w:val="00FF1FB4"/>
    <w:rsid w:val="00FF2BBA"/>
    <w:rsid w:val="00FF3465"/>
    <w:rsid w:val="00FF3CAE"/>
    <w:rsid w:val="00FF43FC"/>
    <w:rsid w:val="00FF4875"/>
    <w:rsid w:val="00FF6403"/>
    <w:rsid w:val="00FF6962"/>
    <w:rsid w:val="00FF71AA"/>
    <w:rsid w:val="00FF71F4"/>
    <w:rsid w:val="00FF7542"/>
    <w:rsid w:val="00FF7545"/>
    <w:rsid w:val="00FF7A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D05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BC0"/>
    <w:rPr>
      <w:rFonts w:ascii="Times New Roman" w:eastAsia="Times New Roman" w:hAnsi="Times New Roman"/>
      <w:sz w:val="24"/>
      <w:szCs w:val="24"/>
      <w:lang w:val="en-US" w:eastAsia="en-US"/>
    </w:rPr>
  </w:style>
  <w:style w:type="paragraph" w:styleId="Titre1">
    <w:name w:val="heading 1"/>
    <w:basedOn w:val="Normal"/>
    <w:next w:val="Body0"/>
    <w:link w:val="Titre1Car"/>
    <w:qFormat/>
    <w:rsid w:val="00437EBF"/>
    <w:pPr>
      <w:keepNext/>
      <w:keepLines/>
      <w:numPr>
        <w:numId w:val="14"/>
      </w:numPr>
      <w:tabs>
        <w:tab w:val="left" w:pos="1418"/>
        <w:tab w:val="left" w:pos="2126"/>
      </w:tabs>
      <w:spacing w:before="480" w:after="240"/>
      <w:ind w:left="709" w:hanging="709"/>
      <w:jc w:val="both"/>
      <w:outlineLvl w:val="0"/>
    </w:pPr>
    <w:rPr>
      <w:rFonts w:ascii="Roboto" w:hAnsi="Roboto"/>
      <w:b/>
      <w:caps/>
      <w:sz w:val="22"/>
      <w:szCs w:val="22"/>
      <w:lang w:eastAsia="de-CH"/>
    </w:rPr>
  </w:style>
  <w:style w:type="paragraph" w:styleId="Titre2">
    <w:name w:val="heading 2"/>
    <w:basedOn w:val="Normal"/>
    <w:next w:val="Body0"/>
    <w:link w:val="Titre2Car"/>
    <w:qFormat/>
    <w:rsid w:val="00437EBF"/>
    <w:pPr>
      <w:keepNext/>
      <w:keepLines/>
      <w:numPr>
        <w:ilvl w:val="1"/>
        <w:numId w:val="14"/>
      </w:numPr>
      <w:tabs>
        <w:tab w:val="left" w:pos="1418"/>
        <w:tab w:val="left" w:pos="2126"/>
      </w:tabs>
      <w:spacing w:before="480" w:after="240" w:line="300" w:lineRule="atLeast"/>
      <w:ind w:left="709" w:hanging="709"/>
      <w:jc w:val="both"/>
      <w:outlineLvl w:val="1"/>
    </w:pPr>
    <w:rPr>
      <w:rFonts w:ascii="Roboto" w:hAnsi="Roboto"/>
      <w:b/>
      <w:sz w:val="22"/>
      <w:szCs w:val="22"/>
      <w:lang w:eastAsia="de-CH"/>
    </w:rPr>
  </w:style>
  <w:style w:type="paragraph" w:styleId="Titre3">
    <w:name w:val="heading 3"/>
    <w:basedOn w:val="Normal"/>
    <w:next w:val="Body0"/>
    <w:link w:val="Titre3Car"/>
    <w:qFormat/>
    <w:rsid w:val="00437EBF"/>
    <w:pPr>
      <w:keepLines/>
      <w:numPr>
        <w:ilvl w:val="2"/>
        <w:numId w:val="14"/>
      </w:numPr>
      <w:tabs>
        <w:tab w:val="left" w:pos="2126"/>
      </w:tabs>
      <w:spacing w:before="480" w:after="240"/>
      <w:jc w:val="both"/>
      <w:outlineLvl w:val="2"/>
    </w:pPr>
    <w:rPr>
      <w:rFonts w:ascii="Roboto" w:hAnsi="Roboto"/>
      <w:i/>
      <w:sz w:val="22"/>
      <w:lang w:eastAsia="de-CH"/>
    </w:rPr>
  </w:style>
  <w:style w:type="paragraph" w:styleId="Titre4">
    <w:name w:val="heading 4"/>
    <w:basedOn w:val="Titre3"/>
    <w:next w:val="Body1"/>
    <w:link w:val="Titre4Car"/>
    <w:qFormat/>
    <w:rsid w:val="00883F71"/>
    <w:pPr>
      <w:numPr>
        <w:ilvl w:val="0"/>
        <w:numId w:val="0"/>
      </w:numPr>
      <w:tabs>
        <w:tab w:val="clear" w:pos="2126"/>
      </w:tabs>
      <w:spacing w:before="360"/>
      <w:outlineLvl w:val="3"/>
    </w:pPr>
  </w:style>
  <w:style w:type="paragraph" w:styleId="Titre5">
    <w:name w:val="heading 5"/>
    <w:basedOn w:val="Titre4"/>
    <w:next w:val="Normal"/>
    <w:link w:val="Titre5Car"/>
    <w:qFormat/>
    <w:rsid w:val="00110780"/>
    <w:pPr>
      <w:numPr>
        <w:ilvl w:val="4"/>
        <w:numId w:val="14"/>
      </w:numPr>
      <w:outlineLvl w:val="4"/>
    </w:pPr>
  </w:style>
  <w:style w:type="paragraph" w:styleId="Titre6">
    <w:name w:val="heading 6"/>
    <w:basedOn w:val="Normal"/>
    <w:next w:val="Normal"/>
    <w:link w:val="Titre6Car"/>
    <w:qFormat/>
    <w:rsid w:val="00110780"/>
    <w:pPr>
      <w:numPr>
        <w:ilvl w:val="5"/>
        <w:numId w:val="14"/>
      </w:numPr>
      <w:spacing w:before="240" w:after="60"/>
      <w:outlineLvl w:val="5"/>
    </w:pPr>
    <w:rPr>
      <w:bCs/>
      <w:szCs w:val="22"/>
      <w:lang w:val="fr-FR" w:eastAsia="fr-FR"/>
    </w:rPr>
  </w:style>
  <w:style w:type="paragraph" w:styleId="Titre7">
    <w:name w:val="heading 7"/>
    <w:basedOn w:val="Normal"/>
    <w:next w:val="Normal"/>
    <w:link w:val="Titre7Car"/>
    <w:qFormat/>
    <w:rsid w:val="00110780"/>
    <w:pPr>
      <w:numPr>
        <w:ilvl w:val="6"/>
        <w:numId w:val="14"/>
      </w:numPr>
      <w:spacing w:before="240" w:after="60"/>
      <w:outlineLvl w:val="6"/>
    </w:pPr>
  </w:style>
  <w:style w:type="paragraph" w:styleId="Titre8">
    <w:name w:val="heading 8"/>
    <w:basedOn w:val="Normal"/>
    <w:next w:val="Normal"/>
    <w:link w:val="Titre8Car"/>
    <w:qFormat/>
    <w:rsid w:val="00110780"/>
    <w:pPr>
      <w:numPr>
        <w:ilvl w:val="7"/>
        <w:numId w:val="14"/>
      </w:numPr>
      <w:spacing w:before="240" w:after="60"/>
      <w:outlineLvl w:val="7"/>
    </w:pPr>
    <w:rPr>
      <w:i/>
      <w:iCs/>
    </w:rPr>
  </w:style>
  <w:style w:type="paragraph" w:styleId="Titre9">
    <w:name w:val="heading 9"/>
    <w:basedOn w:val="Normal"/>
    <w:next w:val="Normal"/>
    <w:link w:val="Titre9Car"/>
    <w:qFormat/>
    <w:rsid w:val="00110780"/>
    <w:pPr>
      <w:numPr>
        <w:ilvl w:val="8"/>
        <w:numId w:val="14"/>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110780"/>
    <w:rPr>
      <w:rFonts w:ascii="Tahoma" w:hAnsi="Tahoma" w:cs="Tahoma"/>
      <w:sz w:val="16"/>
      <w:szCs w:val="16"/>
    </w:rPr>
  </w:style>
  <w:style w:type="character" w:customStyle="1" w:styleId="LS">
    <w:name w:val="L&amp;S"/>
    <w:rsid w:val="00B707AD"/>
    <w:rPr>
      <w:rFonts w:ascii="Times New Roman" w:hAnsi="Times New Roman"/>
      <w:sz w:val="22"/>
    </w:rPr>
  </w:style>
  <w:style w:type="paragraph" w:styleId="En-tte">
    <w:name w:val="header"/>
    <w:basedOn w:val="Normal"/>
    <w:link w:val="En-tteCar"/>
    <w:rsid w:val="00110780"/>
    <w:pPr>
      <w:tabs>
        <w:tab w:val="center" w:pos="4536"/>
        <w:tab w:val="right" w:pos="9072"/>
      </w:tabs>
      <w:spacing w:after="240"/>
    </w:pPr>
  </w:style>
  <w:style w:type="paragraph" w:styleId="Pieddepage">
    <w:name w:val="footer"/>
    <w:basedOn w:val="Normal"/>
    <w:link w:val="PieddepageCar"/>
    <w:rsid w:val="00110780"/>
    <w:pPr>
      <w:tabs>
        <w:tab w:val="center" w:pos="4536"/>
        <w:tab w:val="right" w:pos="9072"/>
      </w:tabs>
    </w:pPr>
  </w:style>
  <w:style w:type="character" w:styleId="Numrodepage">
    <w:name w:val="page number"/>
    <w:rsid w:val="00110780"/>
  </w:style>
  <w:style w:type="character" w:customStyle="1" w:styleId="PieddepageCar">
    <w:name w:val="Pied de page Car"/>
    <w:link w:val="Pieddepage"/>
    <w:rsid w:val="00110780"/>
    <w:rPr>
      <w:rFonts w:ascii="Times New Roman" w:eastAsia="Times New Roman" w:hAnsi="Times New Roman"/>
      <w:sz w:val="22"/>
      <w:szCs w:val="24"/>
      <w:lang w:val="en-GB" w:eastAsia="de-DE"/>
    </w:rPr>
  </w:style>
  <w:style w:type="character" w:styleId="Textedelespacerserv">
    <w:name w:val="Placeholder Text"/>
    <w:uiPriority w:val="99"/>
    <w:semiHidden/>
    <w:rsid w:val="00110780"/>
    <w:rPr>
      <w:color w:val="808080"/>
    </w:rPr>
  </w:style>
  <w:style w:type="paragraph" w:customStyle="1" w:styleId="Summary-Justified">
    <w:name w:val="Summary - Justified"/>
    <w:basedOn w:val="Body0"/>
    <w:qFormat/>
    <w:rsid w:val="00313C0E"/>
  </w:style>
  <w:style w:type="character" w:customStyle="1" w:styleId="En-tteCar">
    <w:name w:val="En-tête Car"/>
    <w:link w:val="En-tte"/>
    <w:rsid w:val="00110780"/>
    <w:rPr>
      <w:rFonts w:ascii="Times New Roman" w:eastAsia="Times New Roman" w:hAnsi="Times New Roman"/>
      <w:sz w:val="22"/>
      <w:szCs w:val="24"/>
      <w:lang w:val="en-GB" w:eastAsia="de-DE"/>
    </w:rPr>
  </w:style>
  <w:style w:type="character" w:styleId="Lienhypertexte">
    <w:name w:val="Hyperlink"/>
    <w:uiPriority w:val="99"/>
    <w:rsid w:val="00110780"/>
    <w:rPr>
      <w:color w:val="0000FF"/>
      <w:u w:val="single"/>
    </w:rPr>
  </w:style>
  <w:style w:type="paragraph" w:styleId="Retraitnormal">
    <w:name w:val="Normal Indent"/>
    <w:basedOn w:val="Normal"/>
    <w:link w:val="RetraitnormalCar"/>
    <w:rsid w:val="00110780"/>
    <w:pPr>
      <w:ind w:left="851"/>
    </w:pPr>
  </w:style>
  <w:style w:type="character" w:customStyle="1" w:styleId="Titre7Car">
    <w:name w:val="Titre 7 Car"/>
    <w:link w:val="Titre7"/>
    <w:rsid w:val="00110780"/>
    <w:rPr>
      <w:rFonts w:ascii="Times New Roman" w:eastAsia="Times New Roman" w:hAnsi="Times New Roman"/>
      <w:sz w:val="24"/>
      <w:szCs w:val="24"/>
      <w:lang w:val="en-US" w:eastAsia="en-US"/>
    </w:rPr>
  </w:style>
  <w:style w:type="character" w:customStyle="1" w:styleId="Titre8Car">
    <w:name w:val="Titre 8 Car"/>
    <w:link w:val="Titre8"/>
    <w:rsid w:val="00110780"/>
    <w:rPr>
      <w:rFonts w:ascii="Times New Roman" w:eastAsia="Times New Roman" w:hAnsi="Times New Roman"/>
      <w:i/>
      <w:iCs/>
      <w:sz w:val="24"/>
      <w:szCs w:val="24"/>
      <w:lang w:val="en-US" w:eastAsia="en-US"/>
    </w:rPr>
  </w:style>
  <w:style w:type="character" w:customStyle="1" w:styleId="Titre9Car">
    <w:name w:val="Titre 9 Car"/>
    <w:link w:val="Titre9"/>
    <w:rsid w:val="00110780"/>
    <w:rPr>
      <w:rFonts w:ascii="Arial" w:eastAsia="Times New Roman" w:hAnsi="Arial" w:cs="Arial"/>
      <w:sz w:val="24"/>
      <w:szCs w:val="22"/>
      <w:lang w:val="en-US" w:eastAsia="en-US"/>
    </w:rPr>
  </w:style>
  <w:style w:type="character" w:customStyle="1" w:styleId="RetraitnormalCar">
    <w:name w:val="Retrait normal Car"/>
    <w:link w:val="Retraitnormal"/>
    <w:rsid w:val="00CF03B5"/>
    <w:rPr>
      <w:rFonts w:ascii="Times New Roman" w:eastAsia="Times New Roman" w:hAnsi="Times New Roman"/>
      <w:sz w:val="22"/>
      <w:szCs w:val="24"/>
      <w:lang w:val="en-GB" w:eastAsia="de-DE"/>
    </w:rPr>
  </w:style>
  <w:style w:type="paragraph" w:customStyle="1" w:styleId="StandardeinzugUeberschrift5">
    <w:name w:val="Standardeinzug Ueberschrift 5"/>
    <w:basedOn w:val="Retraitnormal"/>
    <w:link w:val="StandardeinzugUeberschrift5Zchn"/>
    <w:rsid w:val="00CF03B5"/>
    <w:pPr>
      <w:ind w:left="1418"/>
    </w:pPr>
    <w:rPr>
      <w:i/>
      <w:lang w:val="fr-FR"/>
    </w:rPr>
  </w:style>
  <w:style w:type="character" w:customStyle="1" w:styleId="StandardeinzugUeberschrift5Zchn">
    <w:name w:val="Standardeinzug Ueberschrift 5 Zchn"/>
    <w:link w:val="StandardeinzugUeberschrift5"/>
    <w:rsid w:val="00CF03B5"/>
    <w:rPr>
      <w:rFonts w:ascii="Times New Roman" w:hAnsi="Times New Roman"/>
      <w:i/>
      <w:sz w:val="22"/>
      <w:szCs w:val="22"/>
      <w:lang w:val="fr-FR"/>
    </w:rPr>
  </w:style>
  <w:style w:type="paragraph" w:customStyle="1" w:styleId="StandardeinzugUeberschrift6">
    <w:name w:val="Standardeinzug Ueberschrift 6"/>
    <w:basedOn w:val="Normal"/>
    <w:link w:val="StandardeinzugUeberschrift6Zchn"/>
    <w:rsid w:val="00CF03B5"/>
    <w:pPr>
      <w:ind w:left="1418"/>
    </w:pPr>
    <w:rPr>
      <w:lang w:val="fr-CH"/>
    </w:rPr>
  </w:style>
  <w:style w:type="character" w:customStyle="1" w:styleId="StandardeinzugUeberschrift6Zchn">
    <w:name w:val="Standardeinzug Ueberschrift 6 Zchn"/>
    <w:link w:val="StandardeinzugUeberschrift6"/>
    <w:rsid w:val="00CF03B5"/>
    <w:rPr>
      <w:rFonts w:ascii="Times New Roman" w:hAnsi="Times New Roman"/>
      <w:sz w:val="22"/>
      <w:szCs w:val="22"/>
      <w:lang w:val="fr-CH"/>
    </w:rPr>
  </w:style>
  <w:style w:type="paragraph" w:customStyle="1" w:styleId="StandardeinzugUeberschrift8">
    <w:name w:val="Standardeinzug Ueberschrift 8"/>
    <w:basedOn w:val="StandardeinzugUeberschrift6"/>
    <w:link w:val="StandardeinzugUeberschrift8Zchn"/>
    <w:rsid w:val="00CF03B5"/>
    <w:rPr>
      <w:i/>
    </w:rPr>
  </w:style>
  <w:style w:type="character" w:customStyle="1" w:styleId="StandardeinzugUeberschrift8Zchn">
    <w:name w:val="Standardeinzug Ueberschrift 8 Zchn"/>
    <w:link w:val="StandardeinzugUeberschrift8"/>
    <w:rsid w:val="00CF03B5"/>
    <w:rPr>
      <w:rFonts w:ascii="Times New Roman" w:hAnsi="Times New Roman"/>
      <w:i/>
      <w:sz w:val="22"/>
      <w:szCs w:val="22"/>
      <w:lang w:val="fr-CH"/>
    </w:rPr>
  </w:style>
  <w:style w:type="paragraph" w:customStyle="1" w:styleId="Subject">
    <w:name w:val="Subject"/>
    <w:basedOn w:val="Normal"/>
    <w:rsid w:val="0005411A"/>
    <w:pPr>
      <w:spacing w:before="600" w:after="600"/>
    </w:pPr>
    <w:rPr>
      <w:b/>
      <w:bCs/>
      <w:szCs w:val="20"/>
    </w:rPr>
  </w:style>
  <w:style w:type="paragraph" w:customStyle="1" w:styleId="Body1">
    <w:name w:val="Body 1"/>
    <w:basedOn w:val="Body0"/>
    <w:link w:val="Body1Car"/>
    <w:qFormat/>
    <w:rsid w:val="00110780"/>
    <w:pPr>
      <w:ind w:left="709"/>
    </w:pPr>
    <w:rPr>
      <w:lang w:eastAsia="de-CH"/>
    </w:rPr>
  </w:style>
  <w:style w:type="character" w:customStyle="1" w:styleId="Body1Car">
    <w:name w:val="Body 1 Car"/>
    <w:link w:val="Body1"/>
    <w:rsid w:val="00110780"/>
    <w:rPr>
      <w:rFonts w:ascii="Times New Roman" w:eastAsia="Times New Roman" w:hAnsi="Times New Roman"/>
      <w:sz w:val="22"/>
      <w:szCs w:val="24"/>
      <w:lang w:val="en-GB" w:eastAsia="de-CH"/>
    </w:rPr>
  </w:style>
  <w:style w:type="character" w:customStyle="1" w:styleId="Titre1Car">
    <w:name w:val="Titre 1 Car"/>
    <w:link w:val="Titre1"/>
    <w:rsid w:val="00437EBF"/>
    <w:rPr>
      <w:rFonts w:ascii="Roboto" w:eastAsia="Times New Roman" w:hAnsi="Roboto"/>
      <w:b/>
      <w:caps/>
      <w:sz w:val="22"/>
      <w:szCs w:val="22"/>
      <w:lang w:val="en-US" w:eastAsia="de-CH"/>
    </w:rPr>
  </w:style>
  <w:style w:type="character" w:customStyle="1" w:styleId="Titre2Car">
    <w:name w:val="Titre 2 Car"/>
    <w:link w:val="Titre2"/>
    <w:rsid w:val="00437EBF"/>
    <w:rPr>
      <w:rFonts w:ascii="Roboto" w:eastAsia="Times New Roman" w:hAnsi="Roboto"/>
      <w:b/>
      <w:sz w:val="22"/>
      <w:szCs w:val="22"/>
      <w:lang w:val="en-US" w:eastAsia="de-CH"/>
    </w:rPr>
  </w:style>
  <w:style w:type="character" w:customStyle="1" w:styleId="Titre3Car">
    <w:name w:val="Titre 3 Car"/>
    <w:link w:val="Titre3"/>
    <w:rsid w:val="00437EBF"/>
    <w:rPr>
      <w:rFonts w:ascii="Roboto" w:eastAsia="Times New Roman" w:hAnsi="Roboto"/>
      <w:i/>
      <w:sz w:val="22"/>
      <w:szCs w:val="24"/>
      <w:lang w:val="en-US" w:eastAsia="de-CH"/>
    </w:rPr>
  </w:style>
  <w:style w:type="character" w:customStyle="1" w:styleId="Titre4Car">
    <w:name w:val="Titre 4 Car"/>
    <w:link w:val="Titre4"/>
    <w:rsid w:val="00883F71"/>
    <w:rPr>
      <w:rFonts w:ascii="Roboto" w:eastAsia="Times New Roman" w:hAnsi="Roboto"/>
      <w:i/>
      <w:sz w:val="22"/>
      <w:szCs w:val="24"/>
      <w:lang w:val="en-US" w:eastAsia="de-CH"/>
    </w:rPr>
  </w:style>
  <w:style w:type="character" w:customStyle="1" w:styleId="Titre5Car">
    <w:name w:val="Titre 5 Car"/>
    <w:link w:val="Titre5"/>
    <w:rsid w:val="00110780"/>
    <w:rPr>
      <w:rFonts w:ascii="Roboto" w:eastAsia="Times New Roman" w:hAnsi="Roboto"/>
      <w:b/>
      <w:i/>
      <w:sz w:val="24"/>
      <w:szCs w:val="22"/>
      <w:lang w:val="en-US" w:eastAsia="de-CH"/>
    </w:rPr>
  </w:style>
  <w:style w:type="character" w:customStyle="1" w:styleId="Titre6Car">
    <w:name w:val="Titre 6 Car"/>
    <w:link w:val="Titre6"/>
    <w:rsid w:val="00110780"/>
    <w:rPr>
      <w:rFonts w:ascii="Times New Roman" w:eastAsia="Times New Roman" w:hAnsi="Times New Roman"/>
      <w:bCs/>
      <w:sz w:val="24"/>
      <w:szCs w:val="22"/>
      <w:lang w:val="fr-FR" w:eastAsia="fr-FR"/>
    </w:rPr>
  </w:style>
  <w:style w:type="character" w:customStyle="1" w:styleId="Definition">
    <w:name w:val="Definition"/>
    <w:uiPriority w:val="1"/>
    <w:rsid w:val="00110780"/>
    <w:rPr>
      <w:b/>
      <w:u w:val="single"/>
      <w:lang w:val="fr-CH"/>
    </w:rPr>
  </w:style>
  <w:style w:type="paragraph" w:customStyle="1" w:styleId="Summary-Notjustified">
    <w:name w:val="Summary - Not justified"/>
    <w:basedOn w:val="Body0"/>
    <w:qFormat/>
    <w:rsid w:val="00313C0E"/>
    <w:pPr>
      <w:jc w:val="left"/>
    </w:pPr>
    <w:rPr>
      <w:sz w:val="20"/>
    </w:rPr>
  </w:style>
  <w:style w:type="paragraph" w:customStyle="1" w:styleId="Body0">
    <w:name w:val="Body 0"/>
    <w:basedOn w:val="Normal"/>
    <w:link w:val="Body0Car"/>
    <w:qFormat/>
    <w:rsid w:val="00D55971"/>
    <w:pPr>
      <w:tabs>
        <w:tab w:val="left" w:pos="709"/>
        <w:tab w:val="left" w:pos="1418"/>
        <w:tab w:val="left" w:pos="2126"/>
      </w:tabs>
      <w:spacing w:after="240"/>
      <w:jc w:val="both"/>
    </w:pPr>
    <w:rPr>
      <w:rFonts w:ascii="Roboto" w:hAnsi="Roboto"/>
      <w:sz w:val="22"/>
    </w:rPr>
  </w:style>
  <w:style w:type="character" w:customStyle="1" w:styleId="Body0Car">
    <w:name w:val="Body 0 Car"/>
    <w:link w:val="Body0"/>
    <w:rsid w:val="00D55971"/>
    <w:rPr>
      <w:rFonts w:ascii="Roboto" w:eastAsia="Times New Roman" w:hAnsi="Roboto"/>
      <w:sz w:val="22"/>
      <w:szCs w:val="24"/>
      <w:lang w:val="en-US" w:eastAsia="en-US"/>
    </w:rPr>
  </w:style>
  <w:style w:type="paragraph" w:customStyle="1" w:styleId="Body2">
    <w:name w:val="Body 2"/>
    <w:basedOn w:val="Body1"/>
    <w:link w:val="Body2Car"/>
    <w:qFormat/>
    <w:rsid w:val="00110780"/>
    <w:pPr>
      <w:ind w:left="1418"/>
    </w:pPr>
  </w:style>
  <w:style w:type="character" w:customStyle="1" w:styleId="Body2Car">
    <w:name w:val="Body 2 Car"/>
    <w:link w:val="Body2"/>
    <w:rsid w:val="00110780"/>
    <w:rPr>
      <w:rFonts w:ascii="Times New Roman" w:eastAsia="Times New Roman" w:hAnsi="Times New Roman"/>
      <w:sz w:val="22"/>
      <w:szCs w:val="24"/>
      <w:lang w:val="en-GB" w:eastAsia="de-CH"/>
    </w:rPr>
  </w:style>
  <w:style w:type="paragraph" w:customStyle="1" w:styleId="Frontpage-Title">
    <w:name w:val="Front page - Title"/>
    <w:basedOn w:val="Normal"/>
    <w:link w:val="Frontpage-TitleCar"/>
    <w:qFormat/>
    <w:rsid w:val="00437EBF"/>
    <w:pPr>
      <w:spacing w:after="120" w:line="300" w:lineRule="atLeast"/>
      <w:jc w:val="center"/>
    </w:pPr>
    <w:rPr>
      <w:rFonts w:ascii="Roboto" w:hAnsi="Roboto"/>
      <w:sz w:val="22"/>
      <w:szCs w:val="22"/>
    </w:rPr>
  </w:style>
  <w:style w:type="character" w:customStyle="1" w:styleId="Frontpage-TitleCar">
    <w:name w:val="Front page - Title Car"/>
    <w:link w:val="Frontpage-Title"/>
    <w:rsid w:val="00437EBF"/>
    <w:rPr>
      <w:rFonts w:ascii="Roboto" w:eastAsia="Times New Roman" w:hAnsi="Roboto"/>
      <w:sz w:val="22"/>
      <w:szCs w:val="22"/>
      <w:lang w:val="en-US" w:eastAsia="en-US"/>
    </w:rPr>
  </w:style>
  <w:style w:type="table" w:styleId="Grilledutableau">
    <w:name w:val="Table Grid"/>
    <w:basedOn w:val="TableauNormal"/>
    <w:uiPriority w:val="39"/>
    <w:rsid w:val="00110780"/>
    <w:pPr>
      <w:spacing w:line="36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x">
    <w:name w:val="Header - Box"/>
    <w:basedOn w:val="Normal"/>
    <w:link w:val="Header-BoxCar"/>
    <w:qFormat/>
    <w:rsid w:val="00110780"/>
    <w:pPr>
      <w:spacing w:after="240"/>
    </w:pPr>
    <w:rPr>
      <w:b/>
    </w:rPr>
  </w:style>
  <w:style w:type="character" w:customStyle="1" w:styleId="Header-BoxCar">
    <w:name w:val="Header - Box Car"/>
    <w:link w:val="Header-Box"/>
    <w:rsid w:val="00110780"/>
    <w:rPr>
      <w:rFonts w:ascii="Times New Roman" w:eastAsia="Times New Roman" w:hAnsi="Times New Roman"/>
      <w:b/>
      <w:sz w:val="22"/>
      <w:szCs w:val="24"/>
      <w:lang w:val="en-GB" w:eastAsia="de-DE"/>
    </w:rPr>
  </w:style>
  <w:style w:type="paragraph" w:customStyle="1" w:styleId="Listi-1">
    <w:name w:val="List (i) - 1"/>
    <w:basedOn w:val="Normal"/>
    <w:link w:val="Listi-1Car"/>
    <w:qFormat/>
    <w:rsid w:val="00110780"/>
    <w:pPr>
      <w:keepLines/>
      <w:numPr>
        <w:numId w:val="9"/>
      </w:numPr>
      <w:spacing w:after="240"/>
    </w:pPr>
  </w:style>
  <w:style w:type="paragraph" w:customStyle="1" w:styleId="List---1">
    <w:name w:val="List (--) - 1"/>
    <w:basedOn w:val="Listi-1"/>
    <w:qFormat/>
    <w:rsid w:val="0059688B"/>
    <w:pPr>
      <w:numPr>
        <w:numId w:val="5"/>
      </w:numPr>
      <w:jc w:val="both"/>
    </w:pPr>
    <w:rPr>
      <w:rFonts w:ascii="Roboto" w:hAnsi="Roboto"/>
      <w:sz w:val="22"/>
    </w:rPr>
  </w:style>
  <w:style w:type="paragraph" w:customStyle="1" w:styleId="List---2">
    <w:name w:val="List (--) - 2"/>
    <w:basedOn w:val="List---1"/>
    <w:qFormat/>
    <w:rsid w:val="00110780"/>
    <w:pPr>
      <w:numPr>
        <w:ilvl w:val="1"/>
      </w:numPr>
      <w:outlineLvl w:val="1"/>
    </w:pPr>
  </w:style>
  <w:style w:type="paragraph" w:customStyle="1" w:styleId="List---3">
    <w:name w:val="List (--) - 3"/>
    <w:basedOn w:val="List---2"/>
    <w:qFormat/>
    <w:rsid w:val="00110780"/>
    <w:pPr>
      <w:numPr>
        <w:ilvl w:val="2"/>
      </w:numPr>
      <w:outlineLvl w:val="2"/>
    </w:pPr>
  </w:style>
  <w:style w:type="paragraph" w:customStyle="1" w:styleId="List1-1">
    <w:name w:val="List (1) - 1"/>
    <w:basedOn w:val="Normal"/>
    <w:next w:val="Normal"/>
    <w:rsid w:val="00204545"/>
    <w:pPr>
      <w:keepLines/>
      <w:numPr>
        <w:numId w:val="6"/>
      </w:numPr>
      <w:spacing w:after="240"/>
      <w:outlineLvl w:val="0"/>
    </w:pPr>
    <w:rPr>
      <w:szCs w:val="22"/>
      <w:lang w:val="de-CH" w:eastAsia="de-CH"/>
    </w:rPr>
  </w:style>
  <w:style w:type="paragraph" w:customStyle="1" w:styleId="List1-2">
    <w:name w:val="List (1) - 2"/>
    <w:basedOn w:val="List1-1"/>
    <w:next w:val="Normal"/>
    <w:rsid w:val="00110780"/>
    <w:pPr>
      <w:numPr>
        <w:ilvl w:val="1"/>
      </w:numPr>
      <w:outlineLvl w:val="1"/>
    </w:pPr>
  </w:style>
  <w:style w:type="paragraph" w:customStyle="1" w:styleId="List1-3">
    <w:name w:val="List (1) - 3"/>
    <w:basedOn w:val="List1-1"/>
    <w:next w:val="Normal"/>
    <w:rsid w:val="00110780"/>
    <w:pPr>
      <w:numPr>
        <w:ilvl w:val="2"/>
      </w:numPr>
      <w:outlineLvl w:val="2"/>
    </w:pPr>
  </w:style>
  <w:style w:type="paragraph" w:customStyle="1" w:styleId="ListA-10">
    <w:name w:val="List (A) - 1"/>
    <w:basedOn w:val="Normal"/>
    <w:rsid w:val="00110780"/>
    <w:pPr>
      <w:keepLines/>
      <w:numPr>
        <w:numId w:val="7"/>
      </w:numPr>
      <w:spacing w:after="240"/>
      <w:outlineLvl w:val="0"/>
    </w:pPr>
    <w:rPr>
      <w:szCs w:val="22"/>
      <w:lang w:val="de-CH" w:eastAsia="de-CH"/>
    </w:rPr>
  </w:style>
  <w:style w:type="paragraph" w:customStyle="1" w:styleId="ListA-20">
    <w:name w:val="List (A) - 2"/>
    <w:basedOn w:val="ListA-10"/>
    <w:rsid w:val="00110780"/>
    <w:pPr>
      <w:numPr>
        <w:ilvl w:val="1"/>
      </w:numPr>
      <w:outlineLvl w:val="1"/>
    </w:pPr>
  </w:style>
  <w:style w:type="paragraph" w:customStyle="1" w:styleId="ListA-30">
    <w:name w:val="List (A) - 3"/>
    <w:basedOn w:val="ListA-10"/>
    <w:rsid w:val="00110780"/>
    <w:pPr>
      <w:numPr>
        <w:ilvl w:val="2"/>
      </w:numPr>
      <w:outlineLvl w:val="2"/>
    </w:pPr>
  </w:style>
  <w:style w:type="paragraph" w:customStyle="1" w:styleId="Lista-1">
    <w:name w:val="List (a). - 1"/>
    <w:basedOn w:val="Normal"/>
    <w:qFormat/>
    <w:rsid w:val="00110780"/>
    <w:pPr>
      <w:keepLines/>
      <w:numPr>
        <w:numId w:val="8"/>
      </w:numPr>
      <w:spacing w:after="240"/>
      <w:outlineLvl w:val="0"/>
    </w:pPr>
  </w:style>
  <w:style w:type="paragraph" w:customStyle="1" w:styleId="Lista-2">
    <w:name w:val="List (a). - 2"/>
    <w:basedOn w:val="Lista-1"/>
    <w:qFormat/>
    <w:rsid w:val="00110780"/>
    <w:pPr>
      <w:numPr>
        <w:ilvl w:val="1"/>
      </w:numPr>
    </w:pPr>
  </w:style>
  <w:style w:type="paragraph" w:customStyle="1" w:styleId="Lista-3">
    <w:name w:val="List (a). - 3"/>
    <w:basedOn w:val="Lista-1"/>
    <w:qFormat/>
    <w:rsid w:val="00110780"/>
    <w:pPr>
      <w:numPr>
        <w:ilvl w:val="2"/>
      </w:numPr>
    </w:pPr>
  </w:style>
  <w:style w:type="paragraph" w:customStyle="1" w:styleId="Listi-2">
    <w:name w:val="List (i) - 2"/>
    <w:basedOn w:val="Listi-1"/>
    <w:qFormat/>
    <w:rsid w:val="00110780"/>
    <w:pPr>
      <w:numPr>
        <w:ilvl w:val="1"/>
      </w:numPr>
    </w:pPr>
  </w:style>
  <w:style w:type="paragraph" w:customStyle="1" w:styleId="Listi-3">
    <w:name w:val="List (i) - 3"/>
    <w:basedOn w:val="Listi-1"/>
    <w:qFormat/>
    <w:rsid w:val="00110780"/>
    <w:pPr>
      <w:numPr>
        <w:ilvl w:val="2"/>
      </w:numPr>
    </w:pPr>
  </w:style>
  <w:style w:type="paragraph" w:styleId="Paragraphedeliste">
    <w:name w:val="List Paragraph"/>
    <w:basedOn w:val="Normal"/>
    <w:uiPriority w:val="34"/>
    <w:qFormat/>
    <w:rsid w:val="00110780"/>
    <w:pPr>
      <w:spacing w:after="240"/>
      <w:ind w:left="709"/>
      <w:contextualSpacing/>
    </w:pPr>
  </w:style>
  <w:style w:type="numbering" w:customStyle="1" w:styleId="Schedule-Title1">
    <w:name w:val="Schedule - Title 1"/>
    <w:uiPriority w:val="99"/>
    <w:rsid w:val="00110780"/>
    <w:pPr>
      <w:numPr>
        <w:numId w:val="10"/>
      </w:numPr>
    </w:pPr>
  </w:style>
  <w:style w:type="paragraph" w:customStyle="1" w:styleId="Signatureblock-text">
    <w:name w:val="Signature block - text"/>
    <w:basedOn w:val="Body0"/>
    <w:rsid w:val="00110780"/>
    <w:rPr>
      <w:lang w:eastAsia="de-CH"/>
    </w:rPr>
  </w:style>
  <w:style w:type="paragraph" w:customStyle="1" w:styleId="Signatureblock-nameofsignatory">
    <w:name w:val="Signature block - name of signatory"/>
    <w:basedOn w:val="Signatureblock-text"/>
    <w:rsid w:val="00110780"/>
    <w:pPr>
      <w:spacing w:after="120"/>
    </w:pPr>
  </w:style>
  <w:style w:type="paragraph" w:customStyle="1" w:styleId="Signatureblock-Namesofparties">
    <w:name w:val="Signature block - Names of parties"/>
    <w:basedOn w:val="Normal"/>
    <w:rsid w:val="00110780"/>
    <w:pPr>
      <w:spacing w:after="240"/>
    </w:pPr>
    <w:rPr>
      <w:b/>
      <w:lang w:eastAsia="de-CH"/>
    </w:rPr>
  </w:style>
  <w:style w:type="paragraph" w:customStyle="1" w:styleId="Signaturepagereferenceline">
    <w:name w:val="Signature page reference line"/>
    <w:basedOn w:val="Normal"/>
    <w:rsid w:val="00110780"/>
    <w:pPr>
      <w:spacing w:after="240"/>
      <w:jc w:val="center"/>
    </w:pPr>
    <w:rPr>
      <w:i/>
      <w:lang w:eastAsia="de-CH"/>
    </w:rPr>
  </w:style>
  <w:style w:type="table" w:styleId="Tableauprofessionnel">
    <w:name w:val="Table Professional"/>
    <w:basedOn w:val="TableauNormal"/>
    <w:rsid w:val="00110780"/>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yle1">
    <w:name w:val="Style1"/>
    <w:basedOn w:val="Tableauprofessionnel"/>
    <w:rsid w:val="00110780"/>
    <w:pPr>
      <w:spacing w:before="120" w:after="120" w:line="240" w:lineRule="atLeast"/>
    </w:pPr>
    <w:rPr>
      <w:sz w:val="22"/>
    </w:rPr>
    <w:tblPr>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Pr>
    <w:tcPr>
      <w:shd w:val="clear" w:color="auto" w:fill="auto"/>
    </w:tcPr>
    <w:tblStylePr w:type="firstRow">
      <w:rPr>
        <w:b/>
        <w:bCs/>
        <w:color w:val="FFFFFF"/>
      </w:rPr>
      <w:tblPr/>
      <w:tcPr>
        <w:tcBorders>
          <w:tl2br w:val="none" w:sz="0" w:space="0" w:color="auto"/>
          <w:tr2bl w:val="none" w:sz="0" w:space="0" w:color="auto"/>
        </w:tcBorders>
        <w:shd w:val="clear" w:color="auto" w:fill="425563"/>
      </w:tcPr>
    </w:tblStylePr>
  </w:style>
  <w:style w:type="table" w:customStyle="1" w:styleId="TableLENZ">
    <w:name w:val="Table (LENZ)"/>
    <w:basedOn w:val="Tableauprofessionnel"/>
    <w:uiPriority w:val="99"/>
    <w:rsid w:val="00110780"/>
    <w:pPr>
      <w:spacing w:before="120" w:after="120"/>
    </w:pPr>
    <w:rPr>
      <w:sz w:val="22"/>
      <w:szCs w:val="22"/>
      <w:lang w:eastAsia="en-US"/>
    </w:rPr>
    <w:tblPr>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Pr>
    <w:tcPr>
      <w:shd w:val="clear" w:color="auto" w:fill="auto"/>
    </w:tcPr>
    <w:tblStylePr w:type="firstRow">
      <w:rPr>
        <w:b/>
        <w:bCs/>
        <w:color w:val="FFFFFF"/>
      </w:rPr>
      <w:tblPr/>
      <w:tcPr>
        <w:tcBorders>
          <w:tl2br w:val="none" w:sz="0" w:space="0" w:color="auto"/>
          <w:tr2bl w:val="none" w:sz="0" w:space="0" w:color="auto"/>
        </w:tcBorders>
        <w:shd w:val="clear" w:color="auto" w:fill="425563"/>
      </w:tcPr>
    </w:tblStylePr>
  </w:style>
  <w:style w:type="character" w:customStyle="1" w:styleId="TextedebullesCar">
    <w:name w:val="Texte de bulles Car"/>
    <w:link w:val="Textedebulles"/>
    <w:rsid w:val="00110780"/>
    <w:rPr>
      <w:rFonts w:ascii="Tahoma" w:eastAsia="Times New Roman" w:hAnsi="Tahoma" w:cs="Tahoma"/>
      <w:sz w:val="16"/>
      <w:szCs w:val="16"/>
      <w:lang w:val="en-GB" w:eastAsia="de-DE"/>
    </w:rPr>
  </w:style>
  <w:style w:type="paragraph" w:customStyle="1" w:styleId="Title-Sections">
    <w:name w:val="Title - Sections"/>
    <w:basedOn w:val="Normal"/>
    <w:link w:val="Title-SectionsCar"/>
    <w:qFormat/>
    <w:rsid w:val="00110780"/>
    <w:pPr>
      <w:spacing w:after="240"/>
    </w:pPr>
    <w:rPr>
      <w:b/>
      <w:caps/>
    </w:rPr>
  </w:style>
  <w:style w:type="character" w:customStyle="1" w:styleId="Title-SectionsCar">
    <w:name w:val="Title - Sections Car"/>
    <w:link w:val="Title-Sections"/>
    <w:rsid w:val="00110780"/>
    <w:rPr>
      <w:rFonts w:ascii="Times New Roman" w:eastAsia="Times New Roman" w:hAnsi="Times New Roman"/>
      <w:b/>
      <w:caps/>
      <w:sz w:val="22"/>
      <w:szCs w:val="24"/>
      <w:lang w:val="en-GB" w:eastAsia="de-DE"/>
    </w:rPr>
  </w:style>
  <w:style w:type="paragraph" w:styleId="TM1">
    <w:name w:val="toc 1"/>
    <w:basedOn w:val="Normal"/>
    <w:next w:val="Normal"/>
    <w:autoRedefine/>
    <w:uiPriority w:val="39"/>
    <w:rsid w:val="008F5F32"/>
    <w:pPr>
      <w:tabs>
        <w:tab w:val="left" w:pos="709"/>
        <w:tab w:val="right" w:leader="dot" w:pos="8919"/>
      </w:tabs>
      <w:ind w:left="709" w:hanging="709"/>
    </w:pPr>
    <w:rPr>
      <w:rFonts w:ascii="Roboto" w:hAnsi="Roboto"/>
      <w:bCs/>
      <w:caps/>
      <w:sz w:val="18"/>
      <w:szCs w:val="20"/>
    </w:rPr>
  </w:style>
  <w:style w:type="paragraph" w:styleId="TM2">
    <w:name w:val="toc 2"/>
    <w:basedOn w:val="Normal"/>
    <w:next w:val="Normal"/>
    <w:autoRedefine/>
    <w:uiPriority w:val="39"/>
    <w:rsid w:val="008F5F32"/>
    <w:pPr>
      <w:ind w:left="221"/>
    </w:pPr>
    <w:rPr>
      <w:rFonts w:ascii="Roboto" w:hAnsi="Roboto"/>
      <w:smallCaps/>
      <w:sz w:val="20"/>
      <w:szCs w:val="20"/>
    </w:rPr>
  </w:style>
  <w:style w:type="paragraph" w:styleId="TM3">
    <w:name w:val="toc 3"/>
    <w:basedOn w:val="Normal"/>
    <w:next w:val="Normal"/>
    <w:autoRedefine/>
    <w:uiPriority w:val="39"/>
    <w:rsid w:val="008F5F32"/>
    <w:pPr>
      <w:ind w:left="442"/>
    </w:pPr>
    <w:rPr>
      <w:rFonts w:ascii="Roboto" w:hAnsi="Roboto"/>
      <w:i/>
      <w:iCs/>
      <w:sz w:val="18"/>
      <w:szCs w:val="20"/>
    </w:rPr>
  </w:style>
  <w:style w:type="paragraph" w:styleId="TM4">
    <w:name w:val="toc 4"/>
    <w:basedOn w:val="Normal"/>
    <w:next w:val="Normal"/>
    <w:autoRedefine/>
    <w:uiPriority w:val="39"/>
    <w:rsid w:val="008F5F32"/>
    <w:pPr>
      <w:ind w:left="660"/>
    </w:pPr>
    <w:rPr>
      <w:rFonts w:ascii="Roboto" w:hAnsi="Roboto"/>
      <w:sz w:val="18"/>
      <w:szCs w:val="18"/>
    </w:rPr>
  </w:style>
  <w:style w:type="paragraph" w:styleId="TM5">
    <w:name w:val="toc 5"/>
    <w:basedOn w:val="Normal"/>
    <w:next w:val="Normal"/>
    <w:autoRedefine/>
    <w:uiPriority w:val="39"/>
    <w:rsid w:val="008F5F32"/>
    <w:pPr>
      <w:ind w:left="880"/>
    </w:pPr>
    <w:rPr>
      <w:rFonts w:ascii="Roboto" w:hAnsi="Roboto"/>
      <w:sz w:val="18"/>
      <w:szCs w:val="18"/>
    </w:rPr>
  </w:style>
  <w:style w:type="paragraph" w:styleId="TM6">
    <w:name w:val="toc 6"/>
    <w:basedOn w:val="Normal"/>
    <w:next w:val="Normal"/>
    <w:autoRedefine/>
    <w:uiPriority w:val="39"/>
    <w:rsid w:val="00110780"/>
    <w:pPr>
      <w:ind w:left="1100"/>
    </w:pPr>
    <w:rPr>
      <w:rFonts w:ascii="Calibri" w:hAnsi="Calibri"/>
      <w:sz w:val="18"/>
      <w:szCs w:val="18"/>
    </w:rPr>
  </w:style>
  <w:style w:type="paragraph" w:styleId="TM7">
    <w:name w:val="toc 7"/>
    <w:basedOn w:val="Normal"/>
    <w:next w:val="Normal"/>
    <w:autoRedefine/>
    <w:uiPriority w:val="39"/>
    <w:rsid w:val="00110780"/>
    <w:pPr>
      <w:ind w:left="1320"/>
    </w:pPr>
    <w:rPr>
      <w:rFonts w:ascii="Calibri" w:hAnsi="Calibri"/>
      <w:sz w:val="18"/>
      <w:szCs w:val="18"/>
    </w:rPr>
  </w:style>
  <w:style w:type="paragraph" w:styleId="TM8">
    <w:name w:val="toc 8"/>
    <w:basedOn w:val="Normal"/>
    <w:next w:val="Normal"/>
    <w:autoRedefine/>
    <w:uiPriority w:val="39"/>
    <w:rsid w:val="00110780"/>
    <w:pPr>
      <w:ind w:left="1540"/>
    </w:pPr>
    <w:rPr>
      <w:rFonts w:ascii="Calibri" w:hAnsi="Calibri"/>
      <w:sz w:val="18"/>
      <w:szCs w:val="18"/>
    </w:rPr>
  </w:style>
  <w:style w:type="paragraph" w:styleId="TM9">
    <w:name w:val="toc 9"/>
    <w:basedOn w:val="Normal"/>
    <w:next w:val="Normal"/>
    <w:autoRedefine/>
    <w:uiPriority w:val="39"/>
    <w:rsid w:val="00110780"/>
    <w:pPr>
      <w:ind w:left="1760"/>
    </w:pPr>
    <w:rPr>
      <w:rFonts w:ascii="Calibri" w:hAnsi="Calibri"/>
      <w:sz w:val="18"/>
      <w:szCs w:val="18"/>
    </w:rPr>
  </w:style>
  <w:style w:type="paragraph" w:customStyle="1" w:styleId="Whereas-NumberedlistA">
    <w:name w:val="Whereas - Numbered list (A)"/>
    <w:basedOn w:val="Normal"/>
    <w:link w:val="Whereas-NumberedlistACar"/>
    <w:qFormat/>
    <w:rsid w:val="00110780"/>
    <w:pPr>
      <w:numPr>
        <w:numId w:val="16"/>
      </w:numPr>
      <w:spacing w:after="240"/>
    </w:pPr>
  </w:style>
  <w:style w:type="character" w:styleId="Marquedecommentaire">
    <w:name w:val="annotation reference"/>
    <w:basedOn w:val="Policepardfaut"/>
    <w:uiPriority w:val="99"/>
    <w:semiHidden/>
    <w:unhideWhenUsed/>
    <w:rsid w:val="00110780"/>
    <w:rPr>
      <w:sz w:val="16"/>
      <w:szCs w:val="16"/>
    </w:rPr>
  </w:style>
  <w:style w:type="paragraph" w:styleId="Commentaire">
    <w:name w:val="annotation text"/>
    <w:basedOn w:val="Normal"/>
    <w:link w:val="CommentaireCar"/>
    <w:uiPriority w:val="99"/>
    <w:unhideWhenUsed/>
    <w:rsid w:val="00110780"/>
    <w:rPr>
      <w:sz w:val="20"/>
      <w:szCs w:val="20"/>
    </w:rPr>
  </w:style>
  <w:style w:type="character" w:customStyle="1" w:styleId="CommentaireCar">
    <w:name w:val="Commentaire Car"/>
    <w:basedOn w:val="Policepardfaut"/>
    <w:link w:val="Commentaire"/>
    <w:uiPriority w:val="99"/>
    <w:rsid w:val="00110780"/>
    <w:rPr>
      <w:rFonts w:ascii="Times New Roman" w:eastAsia="Times New Roman" w:hAnsi="Times New Roman"/>
      <w:lang w:val="en-GB" w:eastAsia="de-DE"/>
    </w:rPr>
  </w:style>
  <w:style w:type="paragraph" w:styleId="Objetducommentaire">
    <w:name w:val="annotation subject"/>
    <w:basedOn w:val="Commentaire"/>
    <w:next w:val="Commentaire"/>
    <w:link w:val="ObjetducommentaireCar"/>
    <w:uiPriority w:val="99"/>
    <w:semiHidden/>
    <w:unhideWhenUsed/>
    <w:rsid w:val="00110780"/>
    <w:rPr>
      <w:b/>
      <w:bCs/>
    </w:rPr>
  </w:style>
  <w:style w:type="character" w:customStyle="1" w:styleId="ObjetducommentaireCar">
    <w:name w:val="Objet du commentaire Car"/>
    <w:basedOn w:val="CommentaireCar"/>
    <w:link w:val="Objetducommentaire"/>
    <w:uiPriority w:val="99"/>
    <w:semiHidden/>
    <w:rsid w:val="00110780"/>
    <w:rPr>
      <w:rFonts w:ascii="Times New Roman" w:eastAsia="Times New Roman" w:hAnsi="Times New Roman"/>
      <w:b/>
      <w:bCs/>
      <w:lang w:val="en-GB" w:eastAsia="de-DE"/>
    </w:rPr>
  </w:style>
  <w:style w:type="character" w:customStyle="1" w:styleId="fontstyle01">
    <w:name w:val="fontstyle01"/>
    <w:basedOn w:val="Policepardfaut"/>
    <w:rsid w:val="00110780"/>
    <w:rPr>
      <w:rFonts w:ascii="ArialMT" w:hAnsi="ArialMT" w:hint="default"/>
      <w:b w:val="0"/>
      <w:bCs w:val="0"/>
      <w:i w:val="0"/>
      <w:iCs w:val="0"/>
      <w:color w:val="000000"/>
      <w:sz w:val="22"/>
      <w:szCs w:val="22"/>
    </w:rPr>
  </w:style>
  <w:style w:type="paragraph" w:styleId="En-ttedetabledesmatires">
    <w:name w:val="TOC Heading"/>
    <w:basedOn w:val="Titre1"/>
    <w:next w:val="Normal"/>
    <w:uiPriority w:val="39"/>
    <w:unhideWhenUsed/>
    <w:rsid w:val="004854EC"/>
    <w:pPr>
      <w:numPr>
        <w:numId w:val="0"/>
      </w:numPr>
      <w:tabs>
        <w:tab w:val="clear" w:pos="1418"/>
        <w:tab w:val="clear" w:pos="2126"/>
      </w:tabs>
      <w:spacing w:before="240" w:after="0" w:line="259" w:lineRule="auto"/>
      <w:outlineLvl w:val="9"/>
    </w:pPr>
    <w:rPr>
      <w:rFonts w:asciiTheme="majorHAnsi" w:eastAsiaTheme="majorEastAsia" w:hAnsiTheme="majorHAnsi" w:cstheme="majorBidi"/>
      <w:b w:val="0"/>
      <w:caps w:val="0"/>
      <w:color w:val="2E74B5" w:themeColor="accent1" w:themeShade="BF"/>
      <w:sz w:val="32"/>
      <w:szCs w:val="32"/>
      <w:lang w:val="fr-CH" w:eastAsia="fr-CH"/>
    </w:rPr>
  </w:style>
  <w:style w:type="character" w:customStyle="1" w:styleId="fontstyle21">
    <w:name w:val="fontstyle21"/>
    <w:basedOn w:val="Policepardfaut"/>
    <w:rsid w:val="00110780"/>
    <w:rPr>
      <w:rFonts w:ascii="Arial-BoldMT" w:hAnsi="Arial-BoldMT" w:hint="default"/>
      <w:b/>
      <w:bCs/>
      <w:i w:val="0"/>
      <w:iCs w:val="0"/>
      <w:color w:val="000000"/>
      <w:sz w:val="22"/>
      <w:szCs w:val="22"/>
    </w:rPr>
  </w:style>
  <w:style w:type="character" w:styleId="Lienhypertextesuivivisit">
    <w:name w:val="FollowedHyperlink"/>
    <w:basedOn w:val="Policepardfaut"/>
    <w:semiHidden/>
    <w:unhideWhenUsed/>
    <w:rsid w:val="00D571F7"/>
    <w:rPr>
      <w:color w:val="954F72" w:themeColor="followedHyperlink"/>
      <w:u w:val="single"/>
    </w:rPr>
  </w:style>
  <w:style w:type="paragraph" w:styleId="Rvision">
    <w:name w:val="Revision"/>
    <w:hidden/>
    <w:uiPriority w:val="99"/>
    <w:semiHidden/>
    <w:rsid w:val="00F46D2F"/>
    <w:rPr>
      <w:rFonts w:ascii="Times New Roman" w:eastAsia="Times New Roman" w:hAnsi="Times New Roman"/>
      <w:sz w:val="22"/>
      <w:szCs w:val="24"/>
      <w:lang w:val="en-GB" w:eastAsia="de-DE"/>
    </w:rPr>
  </w:style>
  <w:style w:type="character" w:customStyle="1" w:styleId="zzmpTrailerItem">
    <w:name w:val="zzmpTrailerItem"/>
    <w:basedOn w:val="Policepardfaut"/>
    <w:rsid w:val="007A6644"/>
    <w:rPr>
      <w:rFonts w:ascii="Times New Roman" w:hAnsi="Times New Roman" w:cs="Times New Roman"/>
      <w:dstrike w:val="0"/>
      <w:noProof/>
      <w:color w:val="auto"/>
      <w:spacing w:val="0"/>
      <w:position w:val="0"/>
      <w:sz w:val="16"/>
      <w:szCs w:val="16"/>
      <w:u w:val="none"/>
      <w:effect w:val="none"/>
      <w:vertAlign w:val="baseline"/>
    </w:rPr>
  </w:style>
  <w:style w:type="table" w:customStyle="1" w:styleId="Grilledutableau1">
    <w:name w:val="Grille du tableau1"/>
    <w:basedOn w:val="TableauNormal"/>
    <w:next w:val="Grilledutableau"/>
    <w:uiPriority w:val="39"/>
    <w:rsid w:val="0092489C"/>
    <w:pPr>
      <w:spacing w:line="36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
    <w:name w:val="Centré"/>
    <w:basedOn w:val="Normal"/>
    <w:link w:val="CentrCar"/>
    <w:rsid w:val="00110780"/>
    <w:pPr>
      <w:keepLines/>
      <w:spacing w:before="150" w:after="150"/>
      <w:jc w:val="center"/>
    </w:pPr>
    <w:rPr>
      <w:szCs w:val="22"/>
      <w:lang w:val="de-CH" w:eastAsia="de-CH"/>
    </w:rPr>
  </w:style>
  <w:style w:type="character" w:customStyle="1" w:styleId="CentrCar">
    <w:name w:val="Centré Car"/>
    <w:basedOn w:val="Policepardfaut"/>
    <w:link w:val="Centr"/>
    <w:rsid w:val="00110780"/>
    <w:rPr>
      <w:rFonts w:ascii="Times New Roman" w:eastAsia="Times New Roman" w:hAnsi="Times New Roman"/>
      <w:sz w:val="22"/>
      <w:szCs w:val="22"/>
      <w:lang w:val="de-CH" w:eastAsia="de-CH"/>
    </w:rPr>
  </w:style>
  <w:style w:type="paragraph" w:customStyle="1" w:styleId="HeadingLeftBoldItal">
    <w:name w:val="Heading: LeftBoldItal"/>
    <w:aliases w:val="hlbi"/>
    <w:basedOn w:val="Normal"/>
    <w:next w:val="Normal"/>
    <w:rsid w:val="00110780"/>
    <w:pPr>
      <w:keepNext/>
      <w:keepLines/>
      <w:spacing w:before="240"/>
    </w:pPr>
    <w:rPr>
      <w:rFonts w:asciiTheme="majorHAnsi" w:eastAsiaTheme="minorEastAsia" w:hAnsiTheme="majorHAnsi" w:cs="Times New Roman Bold"/>
      <w:b/>
      <w:bCs/>
      <w:i/>
      <w:iCs/>
      <w:lang w:eastAsia="zh-CN" w:bidi="he-IL"/>
    </w:rPr>
  </w:style>
  <w:style w:type="paragraph" w:customStyle="1" w:styleId="Indent1legalflush">
    <w:name w:val="Indent1 (legalflush)"/>
    <w:basedOn w:val="Normal"/>
    <w:link w:val="Indent1legalflushChar"/>
    <w:rsid w:val="00110780"/>
    <w:pPr>
      <w:spacing w:before="240" w:after="240"/>
      <w:ind w:left="720"/>
      <w:outlineLvl w:val="0"/>
    </w:pPr>
    <w:rPr>
      <w:rFonts w:asciiTheme="minorHAnsi" w:eastAsiaTheme="minorEastAsia" w:hAnsiTheme="minorHAnsi" w:cstheme="minorBidi"/>
      <w:lang w:eastAsia="zh-CN"/>
    </w:rPr>
  </w:style>
  <w:style w:type="character" w:customStyle="1" w:styleId="Indent1legalflushChar">
    <w:name w:val="Indent1 (legalflush) Char"/>
    <w:basedOn w:val="Policepardfaut"/>
    <w:link w:val="Indent1legalflush"/>
    <w:rsid w:val="00110780"/>
    <w:rPr>
      <w:rFonts w:asciiTheme="minorHAnsi" w:eastAsiaTheme="minorEastAsia" w:hAnsiTheme="minorHAnsi" w:cstheme="minorBidi"/>
      <w:sz w:val="24"/>
      <w:szCs w:val="24"/>
      <w:lang w:val="en-US" w:eastAsia="zh-CN"/>
    </w:rPr>
  </w:style>
  <w:style w:type="paragraph" w:customStyle="1" w:styleId="Justifi">
    <w:name w:val="Justifié"/>
    <w:basedOn w:val="Normal"/>
    <w:link w:val="JustifiCar"/>
    <w:rsid w:val="00110780"/>
    <w:pPr>
      <w:spacing w:after="300"/>
    </w:pPr>
    <w:rPr>
      <w:szCs w:val="22"/>
      <w:lang w:val="de-CH" w:eastAsia="de-CH"/>
    </w:rPr>
  </w:style>
  <w:style w:type="character" w:customStyle="1" w:styleId="JustifiCar">
    <w:name w:val="Justifié Car"/>
    <w:link w:val="Justifi"/>
    <w:locked/>
    <w:rsid w:val="00110780"/>
    <w:rPr>
      <w:rFonts w:ascii="Times New Roman" w:eastAsia="Times New Roman" w:hAnsi="Times New Roman"/>
      <w:sz w:val="22"/>
      <w:szCs w:val="22"/>
      <w:lang w:val="de-CH" w:eastAsia="de-CH"/>
    </w:rPr>
  </w:style>
  <w:style w:type="paragraph" w:customStyle="1" w:styleId="Legal3L1">
    <w:name w:val="Legal3_L1"/>
    <w:basedOn w:val="Normal"/>
    <w:next w:val="Normal"/>
    <w:rsid w:val="00110780"/>
    <w:pPr>
      <w:keepNext/>
      <w:numPr>
        <w:numId w:val="3"/>
      </w:numPr>
      <w:spacing w:after="240"/>
      <w:outlineLvl w:val="0"/>
    </w:pPr>
    <w:rPr>
      <w:rFonts w:ascii="Arial" w:hAnsi="Arial"/>
      <w:b/>
      <w:sz w:val="20"/>
      <w:szCs w:val="20"/>
    </w:rPr>
  </w:style>
  <w:style w:type="paragraph" w:customStyle="1" w:styleId="Legal3L2">
    <w:name w:val="Legal3_L2"/>
    <w:basedOn w:val="Legal3L1"/>
    <w:next w:val="Normal"/>
    <w:rsid w:val="00110780"/>
    <w:pPr>
      <w:keepNext w:val="0"/>
      <w:numPr>
        <w:ilvl w:val="1"/>
      </w:numPr>
      <w:outlineLvl w:val="1"/>
    </w:pPr>
  </w:style>
  <w:style w:type="paragraph" w:customStyle="1" w:styleId="Legal3L3">
    <w:name w:val="Legal3_L3"/>
    <w:basedOn w:val="Legal3L2"/>
    <w:next w:val="Normal"/>
    <w:link w:val="Legal3L3Char"/>
    <w:rsid w:val="00110780"/>
    <w:pPr>
      <w:numPr>
        <w:ilvl w:val="2"/>
      </w:numPr>
      <w:outlineLvl w:val="2"/>
    </w:pPr>
    <w:rPr>
      <w:b w:val="0"/>
    </w:rPr>
  </w:style>
  <w:style w:type="character" w:customStyle="1" w:styleId="Legal3L3Char">
    <w:name w:val="Legal3_L3 Char"/>
    <w:basedOn w:val="Policepardfaut"/>
    <w:link w:val="Legal3L3"/>
    <w:rsid w:val="00110780"/>
    <w:rPr>
      <w:rFonts w:ascii="Arial" w:eastAsia="Times New Roman" w:hAnsi="Arial"/>
      <w:lang w:val="en-US" w:eastAsia="en-US"/>
    </w:rPr>
  </w:style>
  <w:style w:type="paragraph" w:customStyle="1" w:styleId="Legal3L4">
    <w:name w:val="Legal3_L4"/>
    <w:basedOn w:val="Legal3L3"/>
    <w:rsid w:val="00110780"/>
    <w:pPr>
      <w:numPr>
        <w:ilvl w:val="3"/>
      </w:numPr>
      <w:outlineLvl w:val="3"/>
    </w:pPr>
  </w:style>
  <w:style w:type="paragraph" w:customStyle="1" w:styleId="Legal3L5">
    <w:name w:val="Legal3_L5"/>
    <w:basedOn w:val="Legal3L4"/>
    <w:rsid w:val="00110780"/>
    <w:pPr>
      <w:numPr>
        <w:ilvl w:val="4"/>
      </w:numPr>
      <w:outlineLvl w:val="4"/>
    </w:pPr>
  </w:style>
  <w:style w:type="paragraph" w:customStyle="1" w:styleId="Legal3L6">
    <w:name w:val="Legal3_L6"/>
    <w:basedOn w:val="Legal3L5"/>
    <w:rsid w:val="00110780"/>
    <w:pPr>
      <w:numPr>
        <w:ilvl w:val="5"/>
      </w:numPr>
      <w:outlineLvl w:val="5"/>
    </w:pPr>
  </w:style>
  <w:style w:type="paragraph" w:customStyle="1" w:styleId="Legal3L7">
    <w:name w:val="Legal3_L7"/>
    <w:basedOn w:val="Legal3L6"/>
    <w:rsid w:val="00110780"/>
    <w:pPr>
      <w:numPr>
        <w:ilvl w:val="6"/>
      </w:numPr>
      <w:tabs>
        <w:tab w:val="clear" w:pos="4320"/>
        <w:tab w:val="num" w:pos="3288"/>
      </w:tabs>
      <w:outlineLvl w:val="6"/>
    </w:pPr>
  </w:style>
  <w:style w:type="paragraph" w:customStyle="1" w:styleId="Level1">
    <w:name w:val="Level 1"/>
    <w:basedOn w:val="Normal"/>
    <w:next w:val="Normal"/>
    <w:rsid w:val="00110780"/>
    <w:pPr>
      <w:keepNext/>
      <w:numPr>
        <w:numId w:val="4"/>
      </w:numPr>
      <w:spacing w:after="300"/>
    </w:pPr>
    <w:rPr>
      <w:b/>
      <w:caps/>
      <w:szCs w:val="22"/>
      <w:lang w:val="fr-FR" w:eastAsia="de-CH"/>
    </w:rPr>
  </w:style>
  <w:style w:type="paragraph" w:customStyle="1" w:styleId="Level2">
    <w:name w:val="Level 2"/>
    <w:basedOn w:val="Normal"/>
    <w:next w:val="Normal"/>
    <w:rsid w:val="00110780"/>
    <w:pPr>
      <w:keepLines/>
      <w:numPr>
        <w:ilvl w:val="1"/>
        <w:numId w:val="4"/>
      </w:numPr>
      <w:spacing w:after="300"/>
    </w:pPr>
    <w:rPr>
      <w:b/>
      <w:szCs w:val="22"/>
      <w:lang w:val="fr-FR" w:eastAsia="de-CH"/>
    </w:rPr>
  </w:style>
  <w:style w:type="paragraph" w:customStyle="1" w:styleId="Level3">
    <w:name w:val="Level 3"/>
    <w:basedOn w:val="Normal"/>
    <w:next w:val="Normal"/>
    <w:rsid w:val="00110780"/>
    <w:pPr>
      <w:keepNext/>
      <w:numPr>
        <w:ilvl w:val="2"/>
        <w:numId w:val="4"/>
      </w:numPr>
      <w:spacing w:after="300"/>
    </w:pPr>
    <w:rPr>
      <w:i/>
      <w:szCs w:val="22"/>
      <w:lang w:val="fr-FR" w:eastAsia="de-CH"/>
    </w:rPr>
  </w:style>
  <w:style w:type="paragraph" w:customStyle="1" w:styleId="Level4">
    <w:name w:val="Level 4"/>
    <w:basedOn w:val="Normal"/>
    <w:next w:val="Normal"/>
    <w:rsid w:val="00110780"/>
    <w:pPr>
      <w:numPr>
        <w:ilvl w:val="3"/>
        <w:numId w:val="4"/>
      </w:numPr>
      <w:spacing w:after="300"/>
    </w:pPr>
    <w:rPr>
      <w:szCs w:val="22"/>
      <w:lang w:val="de-CH" w:eastAsia="de-CH"/>
    </w:rPr>
  </w:style>
  <w:style w:type="paragraph" w:customStyle="1" w:styleId="Level5">
    <w:name w:val="Level 5"/>
    <w:basedOn w:val="Normal"/>
    <w:rsid w:val="00110780"/>
    <w:pPr>
      <w:numPr>
        <w:ilvl w:val="4"/>
        <w:numId w:val="4"/>
      </w:numPr>
      <w:spacing w:after="300"/>
    </w:pPr>
    <w:rPr>
      <w:szCs w:val="22"/>
      <w:lang w:val="de-CH" w:eastAsia="de-CH"/>
    </w:rPr>
  </w:style>
  <w:style w:type="paragraph" w:customStyle="1" w:styleId="StyleLevel2NonGras">
    <w:name w:val="Style Level 2 + Non Gras"/>
    <w:basedOn w:val="Normal"/>
    <w:rsid w:val="00110780"/>
    <w:pPr>
      <w:keepLines/>
      <w:tabs>
        <w:tab w:val="num" w:pos="360"/>
      </w:tabs>
      <w:spacing w:before="150" w:after="150"/>
      <w:ind w:left="360" w:hanging="360"/>
    </w:pPr>
    <w:rPr>
      <w:szCs w:val="22"/>
      <w:lang w:val="fr-FR" w:eastAsia="de-CH"/>
    </w:rPr>
  </w:style>
  <w:style w:type="paragraph" w:customStyle="1" w:styleId="TextesousLevel2">
    <w:name w:val="Texte sous Level 2"/>
    <w:basedOn w:val="Normal"/>
    <w:rsid w:val="00110780"/>
    <w:pPr>
      <w:spacing w:after="300"/>
      <w:ind w:left="680"/>
    </w:pPr>
    <w:rPr>
      <w:szCs w:val="20"/>
      <w:lang w:val="fr-FR" w:eastAsia="de-CH"/>
    </w:rPr>
  </w:style>
  <w:style w:type="paragraph" w:customStyle="1" w:styleId="Titre1-schedules">
    <w:name w:val="Titre 1 - schedules"/>
    <w:basedOn w:val="Titre1"/>
    <w:rsid w:val="00110780"/>
    <w:pPr>
      <w:numPr>
        <w:numId w:val="13"/>
      </w:numPr>
    </w:pPr>
  </w:style>
  <w:style w:type="paragraph" w:customStyle="1" w:styleId="Titre2-schedules">
    <w:name w:val="Titre 2 - schedules"/>
    <w:basedOn w:val="Titre2"/>
    <w:rsid w:val="00110780"/>
    <w:pPr>
      <w:numPr>
        <w:numId w:val="13"/>
      </w:numPr>
    </w:pPr>
  </w:style>
  <w:style w:type="paragraph" w:customStyle="1" w:styleId="Titre3-schedules">
    <w:name w:val="Titre 3 - schedules"/>
    <w:basedOn w:val="Titre3"/>
    <w:rsid w:val="00110780"/>
    <w:pPr>
      <w:numPr>
        <w:numId w:val="13"/>
      </w:numPr>
    </w:pPr>
  </w:style>
  <w:style w:type="character" w:customStyle="1" w:styleId="Whereas-NumberedlistACar">
    <w:name w:val="Whereas - Numbered list (A) Car"/>
    <w:basedOn w:val="Policepardfaut"/>
    <w:link w:val="Whereas-NumberedlistA"/>
    <w:rsid w:val="00110780"/>
    <w:rPr>
      <w:rFonts w:ascii="Times New Roman" w:eastAsia="Times New Roman" w:hAnsi="Times New Roman"/>
      <w:sz w:val="24"/>
      <w:szCs w:val="24"/>
      <w:lang w:val="en-US" w:eastAsia="en-US"/>
    </w:rPr>
  </w:style>
  <w:style w:type="character" w:customStyle="1" w:styleId="UnresolvedMention1">
    <w:name w:val="Unresolved Mention1"/>
    <w:basedOn w:val="Policepardfaut"/>
    <w:uiPriority w:val="99"/>
    <w:semiHidden/>
    <w:unhideWhenUsed/>
    <w:rsid w:val="00634CB3"/>
    <w:rPr>
      <w:color w:val="605E5C"/>
      <w:shd w:val="clear" w:color="auto" w:fill="E1DFDD"/>
    </w:rPr>
  </w:style>
  <w:style w:type="paragraph" w:customStyle="1" w:styleId="li1">
    <w:name w:val="li1"/>
    <w:basedOn w:val="Normal"/>
    <w:rsid w:val="00A52D3C"/>
    <w:pPr>
      <w:spacing w:before="100" w:beforeAutospacing="1" w:after="100" w:afterAutospacing="1"/>
    </w:pPr>
  </w:style>
  <w:style w:type="character" w:customStyle="1" w:styleId="s2">
    <w:name w:val="s2"/>
    <w:basedOn w:val="Policepardfaut"/>
    <w:rsid w:val="00A52D3C"/>
  </w:style>
  <w:style w:type="paragraph" w:styleId="Notedebasdepage">
    <w:name w:val="footnote text"/>
    <w:basedOn w:val="Normal"/>
    <w:link w:val="NotedebasdepageCar"/>
    <w:unhideWhenUsed/>
    <w:rsid w:val="005434C9"/>
    <w:rPr>
      <w:sz w:val="18"/>
      <w:szCs w:val="20"/>
    </w:rPr>
  </w:style>
  <w:style w:type="character" w:customStyle="1" w:styleId="NotedebasdepageCar">
    <w:name w:val="Note de bas de page Car"/>
    <w:basedOn w:val="Policepardfaut"/>
    <w:link w:val="Notedebasdepage"/>
    <w:rsid w:val="005434C9"/>
    <w:rPr>
      <w:rFonts w:ascii="Times New Roman" w:eastAsia="Times New Roman" w:hAnsi="Times New Roman"/>
      <w:sz w:val="18"/>
      <w:lang w:val="en-US" w:eastAsia="en-US"/>
    </w:rPr>
  </w:style>
  <w:style w:type="character" w:styleId="Appelnotedebasdep">
    <w:name w:val="footnote reference"/>
    <w:basedOn w:val="Policepardfaut"/>
    <w:semiHidden/>
    <w:unhideWhenUsed/>
    <w:rsid w:val="006350E0"/>
    <w:rPr>
      <w:vertAlign w:val="superscript"/>
    </w:rPr>
  </w:style>
  <w:style w:type="character" w:customStyle="1" w:styleId="UnresolvedMention2">
    <w:name w:val="Unresolved Mention2"/>
    <w:basedOn w:val="Policepardfaut"/>
    <w:uiPriority w:val="99"/>
    <w:semiHidden/>
    <w:unhideWhenUsed/>
    <w:rsid w:val="00C22B9C"/>
    <w:rPr>
      <w:color w:val="605E5C"/>
      <w:shd w:val="clear" w:color="auto" w:fill="E1DFDD"/>
    </w:rPr>
  </w:style>
  <w:style w:type="character" w:customStyle="1" w:styleId="UnresolvedMention3">
    <w:name w:val="Unresolved Mention3"/>
    <w:basedOn w:val="Policepardfaut"/>
    <w:uiPriority w:val="99"/>
    <w:semiHidden/>
    <w:unhideWhenUsed/>
    <w:rsid w:val="00062DED"/>
    <w:rPr>
      <w:color w:val="605E5C"/>
      <w:shd w:val="clear" w:color="auto" w:fill="E1DFDD"/>
    </w:rPr>
  </w:style>
  <w:style w:type="character" w:customStyle="1" w:styleId="highlight">
    <w:name w:val="highlight"/>
    <w:basedOn w:val="Policepardfaut"/>
    <w:rsid w:val="00062DED"/>
  </w:style>
  <w:style w:type="character" w:customStyle="1" w:styleId="fontstyle31">
    <w:name w:val="fontstyle31"/>
    <w:basedOn w:val="Policepardfaut"/>
    <w:rsid w:val="002F00B3"/>
    <w:rPr>
      <w:rFonts w:ascii="TimesNewRomanPS-Italic" w:hAnsi="TimesNewRomanPS-Italic" w:hint="default"/>
      <w:b w:val="0"/>
      <w:bCs w:val="0"/>
      <w:i/>
      <w:iCs/>
      <w:color w:val="242021"/>
      <w:sz w:val="20"/>
      <w:szCs w:val="20"/>
    </w:rPr>
  </w:style>
  <w:style w:type="paragraph" w:customStyle="1" w:styleId="Cell0">
    <w:name w:val="Cell 0"/>
    <w:basedOn w:val="Body0"/>
    <w:qFormat/>
    <w:rsid w:val="00437EBF"/>
    <w:pPr>
      <w:spacing w:line="240" w:lineRule="atLeast"/>
    </w:pPr>
    <w:rPr>
      <w:sz w:val="18"/>
    </w:rPr>
  </w:style>
  <w:style w:type="paragraph" w:customStyle="1" w:styleId="Tablenote">
    <w:name w:val="Table note"/>
    <w:basedOn w:val="Body0"/>
    <w:qFormat/>
    <w:rsid w:val="00883F71"/>
    <w:pPr>
      <w:spacing w:after="120" w:line="200" w:lineRule="atLeast"/>
    </w:pPr>
    <w:rPr>
      <w:sz w:val="16"/>
      <w:lang w:eastAsia="de-CH"/>
    </w:rPr>
  </w:style>
  <w:style w:type="character" w:customStyle="1" w:styleId="fontstyle41">
    <w:name w:val="fontstyle41"/>
    <w:basedOn w:val="Policepardfaut"/>
    <w:rsid w:val="00DE28FC"/>
    <w:rPr>
      <w:rFonts w:ascii="TimesNewRomanPS-BoldItalic" w:hAnsi="TimesNewRomanPS-BoldItalic" w:hint="default"/>
      <w:b/>
      <w:bCs/>
      <w:i/>
      <w:iCs/>
      <w:color w:val="242021"/>
      <w:sz w:val="20"/>
      <w:szCs w:val="20"/>
    </w:rPr>
  </w:style>
  <w:style w:type="paragraph" w:customStyle="1" w:styleId="Appendixtitle1">
    <w:name w:val="Appendix title 1"/>
    <w:basedOn w:val="Body0"/>
    <w:link w:val="Appendixtitle1Car"/>
    <w:rsid w:val="003E7544"/>
    <w:pPr>
      <w:numPr>
        <w:numId w:val="19"/>
      </w:numPr>
      <w:spacing w:before="240" w:after="120" w:line="240" w:lineRule="exact"/>
      <w:jc w:val="left"/>
    </w:pPr>
    <w:rPr>
      <w:b/>
      <w:caps/>
      <w:lang w:val="en-GB" w:eastAsia="de-DE"/>
    </w:rPr>
  </w:style>
  <w:style w:type="paragraph" w:customStyle="1" w:styleId="Appendixtitle2">
    <w:name w:val="Appendix title 2"/>
    <w:basedOn w:val="Titre2"/>
    <w:link w:val="Appendixtitle2Car"/>
    <w:rsid w:val="003E7544"/>
    <w:pPr>
      <w:keepLines w:val="0"/>
      <w:numPr>
        <w:numId w:val="19"/>
      </w:numPr>
      <w:tabs>
        <w:tab w:val="clear" w:pos="1418"/>
        <w:tab w:val="clear" w:pos="2126"/>
      </w:tabs>
      <w:spacing w:before="240" w:line="22" w:lineRule="atLeast"/>
      <w:jc w:val="left"/>
    </w:pPr>
    <w:rPr>
      <w:rFonts w:ascii="Roboto Bk" w:hAnsi="Roboto Bk"/>
      <w:spacing w:val="15"/>
      <w:sz w:val="20"/>
      <w:lang w:val="en-GB"/>
    </w:rPr>
  </w:style>
  <w:style w:type="character" w:customStyle="1" w:styleId="Appendixtitle1Car">
    <w:name w:val="Appendix title 1 Car"/>
    <w:basedOn w:val="Body0Car"/>
    <w:link w:val="Appendixtitle1"/>
    <w:rsid w:val="003E7544"/>
    <w:rPr>
      <w:rFonts w:ascii="Roboto" w:eastAsia="Times New Roman" w:hAnsi="Roboto"/>
      <w:b/>
      <w:caps/>
      <w:sz w:val="22"/>
      <w:szCs w:val="24"/>
      <w:lang w:val="en-GB" w:eastAsia="de-DE"/>
    </w:rPr>
  </w:style>
  <w:style w:type="paragraph" w:customStyle="1" w:styleId="Appendixtitle3">
    <w:name w:val="Appendix title 3"/>
    <w:basedOn w:val="Body0"/>
    <w:link w:val="Appendixtitle3Car"/>
    <w:rsid w:val="003E7544"/>
    <w:pPr>
      <w:numPr>
        <w:ilvl w:val="2"/>
        <w:numId w:val="19"/>
      </w:numPr>
      <w:spacing w:before="480" w:after="120" w:line="240" w:lineRule="exact"/>
      <w:jc w:val="left"/>
    </w:pPr>
    <w:rPr>
      <w:sz w:val="20"/>
      <w:u w:val="single"/>
      <w:lang w:val="en-GB" w:eastAsia="de-DE"/>
    </w:rPr>
  </w:style>
  <w:style w:type="character" w:customStyle="1" w:styleId="Appendixtitle3Car">
    <w:name w:val="Appendix title 3 Car"/>
    <w:basedOn w:val="Body0Car"/>
    <w:link w:val="Appendixtitle3"/>
    <w:rsid w:val="000A05CA"/>
    <w:rPr>
      <w:rFonts w:ascii="Roboto" w:eastAsia="Times New Roman" w:hAnsi="Roboto"/>
      <w:sz w:val="22"/>
      <w:szCs w:val="24"/>
      <w:u w:val="single"/>
      <w:lang w:val="en-GB" w:eastAsia="de-DE"/>
    </w:rPr>
  </w:style>
  <w:style w:type="character" w:customStyle="1" w:styleId="Listi-1Car">
    <w:name w:val="List (i) - 1 Car"/>
    <w:basedOn w:val="Policepardfaut"/>
    <w:link w:val="Listi-1"/>
    <w:rsid w:val="000A05CA"/>
    <w:rPr>
      <w:rFonts w:ascii="Times New Roman" w:eastAsia="Times New Roman" w:hAnsi="Times New Roman"/>
      <w:sz w:val="24"/>
      <w:szCs w:val="24"/>
      <w:lang w:val="en-US" w:eastAsia="en-US"/>
    </w:rPr>
  </w:style>
  <w:style w:type="character" w:customStyle="1" w:styleId="Appendixtitle2Car">
    <w:name w:val="Appendix title 2 Car"/>
    <w:basedOn w:val="Policepardfaut"/>
    <w:link w:val="Appendixtitle2"/>
    <w:rsid w:val="00514A9A"/>
    <w:rPr>
      <w:rFonts w:ascii="Roboto Bk" w:eastAsia="Times New Roman" w:hAnsi="Roboto Bk"/>
      <w:b/>
      <w:spacing w:val="15"/>
      <w:szCs w:val="22"/>
      <w:lang w:val="en-GB" w:eastAsia="de-CH"/>
    </w:rPr>
  </w:style>
  <w:style w:type="paragraph" w:customStyle="1" w:styleId="doc-ti">
    <w:name w:val="doc-ti"/>
    <w:basedOn w:val="Normal"/>
    <w:rsid w:val="00740A89"/>
    <w:pPr>
      <w:spacing w:before="240" w:after="120"/>
      <w:jc w:val="center"/>
    </w:pPr>
    <w:rPr>
      <w:b/>
      <w:bCs/>
      <w:lang w:val="fr-CH" w:eastAsia="fr-CH"/>
    </w:rPr>
  </w:style>
  <w:style w:type="paragraph" w:styleId="Listepuces">
    <w:name w:val="List Bullet"/>
    <w:basedOn w:val="Normal"/>
    <w:unhideWhenUsed/>
    <w:rsid w:val="00714860"/>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2783">
      <w:bodyDiv w:val="1"/>
      <w:marLeft w:val="0"/>
      <w:marRight w:val="0"/>
      <w:marTop w:val="0"/>
      <w:marBottom w:val="0"/>
      <w:divBdr>
        <w:top w:val="none" w:sz="0" w:space="0" w:color="auto"/>
        <w:left w:val="none" w:sz="0" w:space="0" w:color="auto"/>
        <w:bottom w:val="none" w:sz="0" w:space="0" w:color="auto"/>
        <w:right w:val="none" w:sz="0" w:space="0" w:color="auto"/>
      </w:divBdr>
    </w:div>
    <w:div w:id="107821223">
      <w:bodyDiv w:val="1"/>
      <w:marLeft w:val="0"/>
      <w:marRight w:val="0"/>
      <w:marTop w:val="0"/>
      <w:marBottom w:val="0"/>
      <w:divBdr>
        <w:top w:val="none" w:sz="0" w:space="0" w:color="auto"/>
        <w:left w:val="none" w:sz="0" w:space="0" w:color="auto"/>
        <w:bottom w:val="none" w:sz="0" w:space="0" w:color="auto"/>
        <w:right w:val="none" w:sz="0" w:space="0" w:color="auto"/>
      </w:divBdr>
    </w:div>
    <w:div w:id="130900707">
      <w:bodyDiv w:val="1"/>
      <w:marLeft w:val="0"/>
      <w:marRight w:val="0"/>
      <w:marTop w:val="0"/>
      <w:marBottom w:val="0"/>
      <w:divBdr>
        <w:top w:val="none" w:sz="0" w:space="0" w:color="auto"/>
        <w:left w:val="none" w:sz="0" w:space="0" w:color="auto"/>
        <w:bottom w:val="none" w:sz="0" w:space="0" w:color="auto"/>
        <w:right w:val="none" w:sz="0" w:space="0" w:color="auto"/>
      </w:divBdr>
    </w:div>
    <w:div w:id="222521322">
      <w:bodyDiv w:val="1"/>
      <w:marLeft w:val="0"/>
      <w:marRight w:val="0"/>
      <w:marTop w:val="0"/>
      <w:marBottom w:val="0"/>
      <w:divBdr>
        <w:top w:val="none" w:sz="0" w:space="0" w:color="auto"/>
        <w:left w:val="none" w:sz="0" w:space="0" w:color="auto"/>
        <w:bottom w:val="none" w:sz="0" w:space="0" w:color="auto"/>
        <w:right w:val="none" w:sz="0" w:space="0" w:color="auto"/>
      </w:divBdr>
    </w:div>
    <w:div w:id="240916100">
      <w:bodyDiv w:val="1"/>
      <w:marLeft w:val="0"/>
      <w:marRight w:val="0"/>
      <w:marTop w:val="0"/>
      <w:marBottom w:val="0"/>
      <w:divBdr>
        <w:top w:val="none" w:sz="0" w:space="0" w:color="auto"/>
        <w:left w:val="none" w:sz="0" w:space="0" w:color="auto"/>
        <w:bottom w:val="none" w:sz="0" w:space="0" w:color="auto"/>
        <w:right w:val="none" w:sz="0" w:space="0" w:color="auto"/>
      </w:divBdr>
    </w:div>
    <w:div w:id="244338940">
      <w:bodyDiv w:val="1"/>
      <w:marLeft w:val="0"/>
      <w:marRight w:val="0"/>
      <w:marTop w:val="0"/>
      <w:marBottom w:val="0"/>
      <w:divBdr>
        <w:top w:val="none" w:sz="0" w:space="0" w:color="auto"/>
        <w:left w:val="none" w:sz="0" w:space="0" w:color="auto"/>
        <w:bottom w:val="none" w:sz="0" w:space="0" w:color="auto"/>
        <w:right w:val="none" w:sz="0" w:space="0" w:color="auto"/>
      </w:divBdr>
    </w:div>
    <w:div w:id="288634896">
      <w:bodyDiv w:val="1"/>
      <w:marLeft w:val="0"/>
      <w:marRight w:val="0"/>
      <w:marTop w:val="0"/>
      <w:marBottom w:val="0"/>
      <w:divBdr>
        <w:top w:val="none" w:sz="0" w:space="0" w:color="auto"/>
        <w:left w:val="none" w:sz="0" w:space="0" w:color="auto"/>
        <w:bottom w:val="none" w:sz="0" w:space="0" w:color="auto"/>
        <w:right w:val="none" w:sz="0" w:space="0" w:color="auto"/>
      </w:divBdr>
    </w:div>
    <w:div w:id="326520683">
      <w:bodyDiv w:val="1"/>
      <w:marLeft w:val="0"/>
      <w:marRight w:val="0"/>
      <w:marTop w:val="0"/>
      <w:marBottom w:val="0"/>
      <w:divBdr>
        <w:top w:val="none" w:sz="0" w:space="0" w:color="auto"/>
        <w:left w:val="none" w:sz="0" w:space="0" w:color="auto"/>
        <w:bottom w:val="none" w:sz="0" w:space="0" w:color="auto"/>
        <w:right w:val="none" w:sz="0" w:space="0" w:color="auto"/>
      </w:divBdr>
    </w:div>
    <w:div w:id="351149452">
      <w:bodyDiv w:val="1"/>
      <w:marLeft w:val="0"/>
      <w:marRight w:val="0"/>
      <w:marTop w:val="0"/>
      <w:marBottom w:val="0"/>
      <w:divBdr>
        <w:top w:val="none" w:sz="0" w:space="0" w:color="auto"/>
        <w:left w:val="none" w:sz="0" w:space="0" w:color="auto"/>
        <w:bottom w:val="none" w:sz="0" w:space="0" w:color="auto"/>
        <w:right w:val="none" w:sz="0" w:space="0" w:color="auto"/>
      </w:divBdr>
    </w:div>
    <w:div w:id="366755103">
      <w:bodyDiv w:val="1"/>
      <w:marLeft w:val="0"/>
      <w:marRight w:val="0"/>
      <w:marTop w:val="0"/>
      <w:marBottom w:val="0"/>
      <w:divBdr>
        <w:top w:val="none" w:sz="0" w:space="0" w:color="auto"/>
        <w:left w:val="none" w:sz="0" w:space="0" w:color="auto"/>
        <w:bottom w:val="none" w:sz="0" w:space="0" w:color="auto"/>
        <w:right w:val="none" w:sz="0" w:space="0" w:color="auto"/>
      </w:divBdr>
    </w:div>
    <w:div w:id="367339165">
      <w:bodyDiv w:val="1"/>
      <w:marLeft w:val="0"/>
      <w:marRight w:val="0"/>
      <w:marTop w:val="0"/>
      <w:marBottom w:val="0"/>
      <w:divBdr>
        <w:top w:val="none" w:sz="0" w:space="0" w:color="auto"/>
        <w:left w:val="none" w:sz="0" w:space="0" w:color="auto"/>
        <w:bottom w:val="none" w:sz="0" w:space="0" w:color="auto"/>
        <w:right w:val="none" w:sz="0" w:space="0" w:color="auto"/>
      </w:divBdr>
    </w:div>
    <w:div w:id="379671309">
      <w:bodyDiv w:val="1"/>
      <w:marLeft w:val="0"/>
      <w:marRight w:val="0"/>
      <w:marTop w:val="0"/>
      <w:marBottom w:val="0"/>
      <w:divBdr>
        <w:top w:val="none" w:sz="0" w:space="0" w:color="auto"/>
        <w:left w:val="none" w:sz="0" w:space="0" w:color="auto"/>
        <w:bottom w:val="none" w:sz="0" w:space="0" w:color="auto"/>
        <w:right w:val="none" w:sz="0" w:space="0" w:color="auto"/>
      </w:divBdr>
    </w:div>
    <w:div w:id="391389015">
      <w:bodyDiv w:val="1"/>
      <w:marLeft w:val="0"/>
      <w:marRight w:val="0"/>
      <w:marTop w:val="0"/>
      <w:marBottom w:val="0"/>
      <w:divBdr>
        <w:top w:val="none" w:sz="0" w:space="0" w:color="auto"/>
        <w:left w:val="none" w:sz="0" w:space="0" w:color="auto"/>
        <w:bottom w:val="none" w:sz="0" w:space="0" w:color="auto"/>
        <w:right w:val="none" w:sz="0" w:space="0" w:color="auto"/>
      </w:divBdr>
    </w:div>
    <w:div w:id="393044084">
      <w:bodyDiv w:val="1"/>
      <w:marLeft w:val="0"/>
      <w:marRight w:val="0"/>
      <w:marTop w:val="0"/>
      <w:marBottom w:val="0"/>
      <w:divBdr>
        <w:top w:val="none" w:sz="0" w:space="0" w:color="auto"/>
        <w:left w:val="none" w:sz="0" w:space="0" w:color="auto"/>
        <w:bottom w:val="none" w:sz="0" w:space="0" w:color="auto"/>
        <w:right w:val="none" w:sz="0" w:space="0" w:color="auto"/>
      </w:divBdr>
    </w:div>
    <w:div w:id="436564430">
      <w:bodyDiv w:val="1"/>
      <w:marLeft w:val="0"/>
      <w:marRight w:val="0"/>
      <w:marTop w:val="0"/>
      <w:marBottom w:val="0"/>
      <w:divBdr>
        <w:top w:val="none" w:sz="0" w:space="0" w:color="auto"/>
        <w:left w:val="none" w:sz="0" w:space="0" w:color="auto"/>
        <w:bottom w:val="none" w:sz="0" w:space="0" w:color="auto"/>
        <w:right w:val="none" w:sz="0" w:space="0" w:color="auto"/>
      </w:divBdr>
      <w:divsChild>
        <w:div w:id="1989433941">
          <w:marLeft w:val="0"/>
          <w:marRight w:val="0"/>
          <w:marTop w:val="0"/>
          <w:marBottom w:val="0"/>
          <w:divBdr>
            <w:top w:val="none" w:sz="0" w:space="0" w:color="auto"/>
            <w:left w:val="none" w:sz="0" w:space="0" w:color="auto"/>
            <w:bottom w:val="none" w:sz="0" w:space="0" w:color="auto"/>
            <w:right w:val="none" w:sz="0" w:space="0" w:color="auto"/>
          </w:divBdr>
          <w:divsChild>
            <w:div w:id="1126195824">
              <w:marLeft w:val="0"/>
              <w:marRight w:val="0"/>
              <w:marTop w:val="0"/>
              <w:marBottom w:val="0"/>
              <w:divBdr>
                <w:top w:val="none" w:sz="0" w:space="0" w:color="auto"/>
                <w:left w:val="none" w:sz="0" w:space="0" w:color="auto"/>
                <w:bottom w:val="none" w:sz="0" w:space="0" w:color="auto"/>
                <w:right w:val="none" w:sz="0" w:space="0" w:color="auto"/>
              </w:divBdr>
              <w:divsChild>
                <w:div w:id="13652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56916">
      <w:bodyDiv w:val="1"/>
      <w:marLeft w:val="0"/>
      <w:marRight w:val="0"/>
      <w:marTop w:val="0"/>
      <w:marBottom w:val="0"/>
      <w:divBdr>
        <w:top w:val="none" w:sz="0" w:space="0" w:color="auto"/>
        <w:left w:val="none" w:sz="0" w:space="0" w:color="auto"/>
        <w:bottom w:val="none" w:sz="0" w:space="0" w:color="auto"/>
        <w:right w:val="none" w:sz="0" w:space="0" w:color="auto"/>
      </w:divBdr>
    </w:div>
    <w:div w:id="457407808">
      <w:bodyDiv w:val="1"/>
      <w:marLeft w:val="0"/>
      <w:marRight w:val="0"/>
      <w:marTop w:val="0"/>
      <w:marBottom w:val="0"/>
      <w:divBdr>
        <w:top w:val="none" w:sz="0" w:space="0" w:color="auto"/>
        <w:left w:val="none" w:sz="0" w:space="0" w:color="auto"/>
        <w:bottom w:val="none" w:sz="0" w:space="0" w:color="auto"/>
        <w:right w:val="none" w:sz="0" w:space="0" w:color="auto"/>
      </w:divBdr>
    </w:div>
    <w:div w:id="475873452">
      <w:bodyDiv w:val="1"/>
      <w:marLeft w:val="0"/>
      <w:marRight w:val="0"/>
      <w:marTop w:val="0"/>
      <w:marBottom w:val="0"/>
      <w:divBdr>
        <w:top w:val="none" w:sz="0" w:space="0" w:color="auto"/>
        <w:left w:val="none" w:sz="0" w:space="0" w:color="auto"/>
        <w:bottom w:val="none" w:sz="0" w:space="0" w:color="auto"/>
        <w:right w:val="none" w:sz="0" w:space="0" w:color="auto"/>
      </w:divBdr>
    </w:div>
    <w:div w:id="489833575">
      <w:bodyDiv w:val="1"/>
      <w:marLeft w:val="0"/>
      <w:marRight w:val="0"/>
      <w:marTop w:val="0"/>
      <w:marBottom w:val="0"/>
      <w:divBdr>
        <w:top w:val="none" w:sz="0" w:space="0" w:color="auto"/>
        <w:left w:val="none" w:sz="0" w:space="0" w:color="auto"/>
        <w:bottom w:val="none" w:sz="0" w:space="0" w:color="auto"/>
        <w:right w:val="none" w:sz="0" w:space="0" w:color="auto"/>
      </w:divBdr>
    </w:div>
    <w:div w:id="594820887">
      <w:bodyDiv w:val="1"/>
      <w:marLeft w:val="390"/>
      <w:marRight w:val="390"/>
      <w:marTop w:val="0"/>
      <w:marBottom w:val="0"/>
      <w:divBdr>
        <w:top w:val="none" w:sz="0" w:space="0" w:color="auto"/>
        <w:left w:val="none" w:sz="0" w:space="0" w:color="auto"/>
        <w:bottom w:val="none" w:sz="0" w:space="0" w:color="auto"/>
        <w:right w:val="none" w:sz="0" w:space="0" w:color="auto"/>
      </w:divBdr>
    </w:div>
    <w:div w:id="625311681">
      <w:bodyDiv w:val="1"/>
      <w:marLeft w:val="0"/>
      <w:marRight w:val="0"/>
      <w:marTop w:val="0"/>
      <w:marBottom w:val="0"/>
      <w:divBdr>
        <w:top w:val="none" w:sz="0" w:space="0" w:color="auto"/>
        <w:left w:val="none" w:sz="0" w:space="0" w:color="auto"/>
        <w:bottom w:val="none" w:sz="0" w:space="0" w:color="auto"/>
        <w:right w:val="none" w:sz="0" w:space="0" w:color="auto"/>
      </w:divBdr>
    </w:div>
    <w:div w:id="640038571">
      <w:bodyDiv w:val="1"/>
      <w:marLeft w:val="0"/>
      <w:marRight w:val="0"/>
      <w:marTop w:val="0"/>
      <w:marBottom w:val="0"/>
      <w:divBdr>
        <w:top w:val="none" w:sz="0" w:space="0" w:color="auto"/>
        <w:left w:val="none" w:sz="0" w:space="0" w:color="auto"/>
        <w:bottom w:val="none" w:sz="0" w:space="0" w:color="auto"/>
        <w:right w:val="none" w:sz="0" w:space="0" w:color="auto"/>
      </w:divBdr>
    </w:div>
    <w:div w:id="640157029">
      <w:bodyDiv w:val="1"/>
      <w:marLeft w:val="0"/>
      <w:marRight w:val="0"/>
      <w:marTop w:val="0"/>
      <w:marBottom w:val="0"/>
      <w:divBdr>
        <w:top w:val="none" w:sz="0" w:space="0" w:color="auto"/>
        <w:left w:val="none" w:sz="0" w:space="0" w:color="auto"/>
        <w:bottom w:val="none" w:sz="0" w:space="0" w:color="auto"/>
        <w:right w:val="none" w:sz="0" w:space="0" w:color="auto"/>
      </w:divBdr>
    </w:div>
    <w:div w:id="692922582">
      <w:bodyDiv w:val="1"/>
      <w:marLeft w:val="0"/>
      <w:marRight w:val="0"/>
      <w:marTop w:val="0"/>
      <w:marBottom w:val="0"/>
      <w:divBdr>
        <w:top w:val="none" w:sz="0" w:space="0" w:color="auto"/>
        <w:left w:val="none" w:sz="0" w:space="0" w:color="auto"/>
        <w:bottom w:val="none" w:sz="0" w:space="0" w:color="auto"/>
        <w:right w:val="none" w:sz="0" w:space="0" w:color="auto"/>
      </w:divBdr>
    </w:div>
    <w:div w:id="751971017">
      <w:bodyDiv w:val="1"/>
      <w:marLeft w:val="0"/>
      <w:marRight w:val="0"/>
      <w:marTop w:val="0"/>
      <w:marBottom w:val="0"/>
      <w:divBdr>
        <w:top w:val="none" w:sz="0" w:space="0" w:color="auto"/>
        <w:left w:val="none" w:sz="0" w:space="0" w:color="auto"/>
        <w:bottom w:val="none" w:sz="0" w:space="0" w:color="auto"/>
        <w:right w:val="none" w:sz="0" w:space="0" w:color="auto"/>
      </w:divBdr>
    </w:div>
    <w:div w:id="762801413">
      <w:bodyDiv w:val="1"/>
      <w:marLeft w:val="0"/>
      <w:marRight w:val="0"/>
      <w:marTop w:val="0"/>
      <w:marBottom w:val="0"/>
      <w:divBdr>
        <w:top w:val="none" w:sz="0" w:space="0" w:color="auto"/>
        <w:left w:val="none" w:sz="0" w:space="0" w:color="auto"/>
        <w:bottom w:val="none" w:sz="0" w:space="0" w:color="auto"/>
        <w:right w:val="none" w:sz="0" w:space="0" w:color="auto"/>
      </w:divBdr>
    </w:div>
    <w:div w:id="800659026">
      <w:bodyDiv w:val="1"/>
      <w:marLeft w:val="0"/>
      <w:marRight w:val="0"/>
      <w:marTop w:val="0"/>
      <w:marBottom w:val="0"/>
      <w:divBdr>
        <w:top w:val="none" w:sz="0" w:space="0" w:color="auto"/>
        <w:left w:val="none" w:sz="0" w:space="0" w:color="auto"/>
        <w:bottom w:val="none" w:sz="0" w:space="0" w:color="auto"/>
        <w:right w:val="none" w:sz="0" w:space="0" w:color="auto"/>
      </w:divBdr>
    </w:div>
    <w:div w:id="803891990">
      <w:bodyDiv w:val="1"/>
      <w:marLeft w:val="0"/>
      <w:marRight w:val="0"/>
      <w:marTop w:val="0"/>
      <w:marBottom w:val="0"/>
      <w:divBdr>
        <w:top w:val="none" w:sz="0" w:space="0" w:color="auto"/>
        <w:left w:val="none" w:sz="0" w:space="0" w:color="auto"/>
        <w:bottom w:val="none" w:sz="0" w:space="0" w:color="auto"/>
        <w:right w:val="none" w:sz="0" w:space="0" w:color="auto"/>
      </w:divBdr>
    </w:div>
    <w:div w:id="828983775">
      <w:bodyDiv w:val="1"/>
      <w:marLeft w:val="0"/>
      <w:marRight w:val="0"/>
      <w:marTop w:val="0"/>
      <w:marBottom w:val="0"/>
      <w:divBdr>
        <w:top w:val="none" w:sz="0" w:space="0" w:color="auto"/>
        <w:left w:val="none" w:sz="0" w:space="0" w:color="auto"/>
        <w:bottom w:val="none" w:sz="0" w:space="0" w:color="auto"/>
        <w:right w:val="none" w:sz="0" w:space="0" w:color="auto"/>
      </w:divBdr>
    </w:div>
    <w:div w:id="855774210">
      <w:bodyDiv w:val="1"/>
      <w:marLeft w:val="0"/>
      <w:marRight w:val="0"/>
      <w:marTop w:val="0"/>
      <w:marBottom w:val="0"/>
      <w:divBdr>
        <w:top w:val="none" w:sz="0" w:space="0" w:color="auto"/>
        <w:left w:val="none" w:sz="0" w:space="0" w:color="auto"/>
        <w:bottom w:val="none" w:sz="0" w:space="0" w:color="auto"/>
        <w:right w:val="none" w:sz="0" w:space="0" w:color="auto"/>
      </w:divBdr>
    </w:div>
    <w:div w:id="941836834">
      <w:bodyDiv w:val="1"/>
      <w:marLeft w:val="0"/>
      <w:marRight w:val="0"/>
      <w:marTop w:val="0"/>
      <w:marBottom w:val="0"/>
      <w:divBdr>
        <w:top w:val="none" w:sz="0" w:space="0" w:color="auto"/>
        <w:left w:val="none" w:sz="0" w:space="0" w:color="auto"/>
        <w:bottom w:val="none" w:sz="0" w:space="0" w:color="auto"/>
        <w:right w:val="none" w:sz="0" w:space="0" w:color="auto"/>
      </w:divBdr>
    </w:div>
    <w:div w:id="948899657">
      <w:bodyDiv w:val="1"/>
      <w:marLeft w:val="0"/>
      <w:marRight w:val="0"/>
      <w:marTop w:val="0"/>
      <w:marBottom w:val="0"/>
      <w:divBdr>
        <w:top w:val="none" w:sz="0" w:space="0" w:color="auto"/>
        <w:left w:val="none" w:sz="0" w:space="0" w:color="auto"/>
        <w:bottom w:val="none" w:sz="0" w:space="0" w:color="auto"/>
        <w:right w:val="none" w:sz="0" w:space="0" w:color="auto"/>
      </w:divBdr>
    </w:div>
    <w:div w:id="965693437">
      <w:bodyDiv w:val="1"/>
      <w:marLeft w:val="0"/>
      <w:marRight w:val="0"/>
      <w:marTop w:val="0"/>
      <w:marBottom w:val="0"/>
      <w:divBdr>
        <w:top w:val="none" w:sz="0" w:space="0" w:color="auto"/>
        <w:left w:val="none" w:sz="0" w:space="0" w:color="auto"/>
        <w:bottom w:val="none" w:sz="0" w:space="0" w:color="auto"/>
        <w:right w:val="none" w:sz="0" w:space="0" w:color="auto"/>
      </w:divBdr>
    </w:div>
    <w:div w:id="1014377640">
      <w:bodyDiv w:val="1"/>
      <w:marLeft w:val="0"/>
      <w:marRight w:val="0"/>
      <w:marTop w:val="0"/>
      <w:marBottom w:val="0"/>
      <w:divBdr>
        <w:top w:val="none" w:sz="0" w:space="0" w:color="auto"/>
        <w:left w:val="none" w:sz="0" w:space="0" w:color="auto"/>
        <w:bottom w:val="none" w:sz="0" w:space="0" w:color="auto"/>
        <w:right w:val="none" w:sz="0" w:space="0" w:color="auto"/>
      </w:divBdr>
    </w:div>
    <w:div w:id="1037315230">
      <w:bodyDiv w:val="1"/>
      <w:marLeft w:val="0"/>
      <w:marRight w:val="0"/>
      <w:marTop w:val="0"/>
      <w:marBottom w:val="0"/>
      <w:divBdr>
        <w:top w:val="none" w:sz="0" w:space="0" w:color="auto"/>
        <w:left w:val="none" w:sz="0" w:space="0" w:color="auto"/>
        <w:bottom w:val="none" w:sz="0" w:space="0" w:color="auto"/>
        <w:right w:val="none" w:sz="0" w:space="0" w:color="auto"/>
      </w:divBdr>
    </w:div>
    <w:div w:id="1060322778">
      <w:bodyDiv w:val="1"/>
      <w:marLeft w:val="0"/>
      <w:marRight w:val="0"/>
      <w:marTop w:val="0"/>
      <w:marBottom w:val="0"/>
      <w:divBdr>
        <w:top w:val="none" w:sz="0" w:space="0" w:color="auto"/>
        <w:left w:val="none" w:sz="0" w:space="0" w:color="auto"/>
        <w:bottom w:val="none" w:sz="0" w:space="0" w:color="auto"/>
        <w:right w:val="none" w:sz="0" w:space="0" w:color="auto"/>
      </w:divBdr>
    </w:div>
    <w:div w:id="1068528892">
      <w:bodyDiv w:val="1"/>
      <w:marLeft w:val="0"/>
      <w:marRight w:val="0"/>
      <w:marTop w:val="0"/>
      <w:marBottom w:val="0"/>
      <w:divBdr>
        <w:top w:val="none" w:sz="0" w:space="0" w:color="auto"/>
        <w:left w:val="none" w:sz="0" w:space="0" w:color="auto"/>
        <w:bottom w:val="none" w:sz="0" w:space="0" w:color="auto"/>
        <w:right w:val="none" w:sz="0" w:space="0" w:color="auto"/>
      </w:divBdr>
    </w:div>
    <w:div w:id="1095632536">
      <w:bodyDiv w:val="1"/>
      <w:marLeft w:val="0"/>
      <w:marRight w:val="0"/>
      <w:marTop w:val="0"/>
      <w:marBottom w:val="0"/>
      <w:divBdr>
        <w:top w:val="none" w:sz="0" w:space="0" w:color="auto"/>
        <w:left w:val="none" w:sz="0" w:space="0" w:color="auto"/>
        <w:bottom w:val="none" w:sz="0" w:space="0" w:color="auto"/>
        <w:right w:val="none" w:sz="0" w:space="0" w:color="auto"/>
      </w:divBdr>
    </w:div>
    <w:div w:id="1167745305">
      <w:bodyDiv w:val="1"/>
      <w:marLeft w:val="0"/>
      <w:marRight w:val="0"/>
      <w:marTop w:val="0"/>
      <w:marBottom w:val="0"/>
      <w:divBdr>
        <w:top w:val="none" w:sz="0" w:space="0" w:color="auto"/>
        <w:left w:val="none" w:sz="0" w:space="0" w:color="auto"/>
        <w:bottom w:val="none" w:sz="0" w:space="0" w:color="auto"/>
        <w:right w:val="none" w:sz="0" w:space="0" w:color="auto"/>
      </w:divBdr>
    </w:div>
    <w:div w:id="1190408820">
      <w:bodyDiv w:val="1"/>
      <w:marLeft w:val="0"/>
      <w:marRight w:val="0"/>
      <w:marTop w:val="0"/>
      <w:marBottom w:val="0"/>
      <w:divBdr>
        <w:top w:val="none" w:sz="0" w:space="0" w:color="auto"/>
        <w:left w:val="none" w:sz="0" w:space="0" w:color="auto"/>
        <w:bottom w:val="none" w:sz="0" w:space="0" w:color="auto"/>
        <w:right w:val="none" w:sz="0" w:space="0" w:color="auto"/>
      </w:divBdr>
    </w:div>
    <w:div w:id="1203447425">
      <w:bodyDiv w:val="1"/>
      <w:marLeft w:val="0"/>
      <w:marRight w:val="0"/>
      <w:marTop w:val="0"/>
      <w:marBottom w:val="0"/>
      <w:divBdr>
        <w:top w:val="none" w:sz="0" w:space="0" w:color="auto"/>
        <w:left w:val="none" w:sz="0" w:space="0" w:color="auto"/>
        <w:bottom w:val="none" w:sz="0" w:space="0" w:color="auto"/>
        <w:right w:val="none" w:sz="0" w:space="0" w:color="auto"/>
      </w:divBdr>
    </w:div>
    <w:div w:id="1220902234">
      <w:bodyDiv w:val="1"/>
      <w:marLeft w:val="0"/>
      <w:marRight w:val="0"/>
      <w:marTop w:val="0"/>
      <w:marBottom w:val="0"/>
      <w:divBdr>
        <w:top w:val="none" w:sz="0" w:space="0" w:color="auto"/>
        <w:left w:val="none" w:sz="0" w:space="0" w:color="auto"/>
        <w:bottom w:val="none" w:sz="0" w:space="0" w:color="auto"/>
        <w:right w:val="none" w:sz="0" w:space="0" w:color="auto"/>
      </w:divBdr>
    </w:div>
    <w:div w:id="1233193912">
      <w:bodyDiv w:val="1"/>
      <w:marLeft w:val="0"/>
      <w:marRight w:val="0"/>
      <w:marTop w:val="0"/>
      <w:marBottom w:val="0"/>
      <w:divBdr>
        <w:top w:val="none" w:sz="0" w:space="0" w:color="auto"/>
        <w:left w:val="none" w:sz="0" w:space="0" w:color="auto"/>
        <w:bottom w:val="none" w:sz="0" w:space="0" w:color="auto"/>
        <w:right w:val="none" w:sz="0" w:space="0" w:color="auto"/>
      </w:divBdr>
    </w:div>
    <w:div w:id="1239554646">
      <w:bodyDiv w:val="1"/>
      <w:marLeft w:val="0"/>
      <w:marRight w:val="0"/>
      <w:marTop w:val="0"/>
      <w:marBottom w:val="0"/>
      <w:divBdr>
        <w:top w:val="none" w:sz="0" w:space="0" w:color="auto"/>
        <w:left w:val="none" w:sz="0" w:space="0" w:color="auto"/>
        <w:bottom w:val="none" w:sz="0" w:space="0" w:color="auto"/>
        <w:right w:val="none" w:sz="0" w:space="0" w:color="auto"/>
      </w:divBdr>
    </w:div>
    <w:div w:id="1263731637">
      <w:bodyDiv w:val="1"/>
      <w:marLeft w:val="0"/>
      <w:marRight w:val="0"/>
      <w:marTop w:val="0"/>
      <w:marBottom w:val="0"/>
      <w:divBdr>
        <w:top w:val="none" w:sz="0" w:space="0" w:color="auto"/>
        <w:left w:val="none" w:sz="0" w:space="0" w:color="auto"/>
        <w:bottom w:val="none" w:sz="0" w:space="0" w:color="auto"/>
        <w:right w:val="none" w:sz="0" w:space="0" w:color="auto"/>
      </w:divBdr>
      <w:divsChild>
        <w:div w:id="1071344916">
          <w:marLeft w:val="0"/>
          <w:marRight w:val="0"/>
          <w:marTop w:val="0"/>
          <w:marBottom w:val="0"/>
          <w:divBdr>
            <w:top w:val="none" w:sz="0" w:space="0" w:color="auto"/>
            <w:left w:val="none" w:sz="0" w:space="0" w:color="auto"/>
            <w:bottom w:val="none" w:sz="0" w:space="0" w:color="auto"/>
            <w:right w:val="none" w:sz="0" w:space="0" w:color="auto"/>
          </w:divBdr>
          <w:divsChild>
            <w:div w:id="1852330228">
              <w:marLeft w:val="0"/>
              <w:marRight w:val="0"/>
              <w:marTop w:val="0"/>
              <w:marBottom w:val="0"/>
              <w:divBdr>
                <w:top w:val="none" w:sz="0" w:space="0" w:color="auto"/>
                <w:left w:val="none" w:sz="0" w:space="0" w:color="auto"/>
                <w:bottom w:val="none" w:sz="0" w:space="0" w:color="auto"/>
                <w:right w:val="none" w:sz="0" w:space="0" w:color="auto"/>
              </w:divBdr>
              <w:divsChild>
                <w:div w:id="4400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263">
      <w:bodyDiv w:val="1"/>
      <w:marLeft w:val="0"/>
      <w:marRight w:val="0"/>
      <w:marTop w:val="0"/>
      <w:marBottom w:val="0"/>
      <w:divBdr>
        <w:top w:val="none" w:sz="0" w:space="0" w:color="auto"/>
        <w:left w:val="none" w:sz="0" w:space="0" w:color="auto"/>
        <w:bottom w:val="none" w:sz="0" w:space="0" w:color="auto"/>
        <w:right w:val="none" w:sz="0" w:space="0" w:color="auto"/>
      </w:divBdr>
    </w:div>
    <w:div w:id="1283270448">
      <w:bodyDiv w:val="1"/>
      <w:marLeft w:val="0"/>
      <w:marRight w:val="0"/>
      <w:marTop w:val="0"/>
      <w:marBottom w:val="0"/>
      <w:divBdr>
        <w:top w:val="none" w:sz="0" w:space="0" w:color="auto"/>
        <w:left w:val="none" w:sz="0" w:space="0" w:color="auto"/>
        <w:bottom w:val="none" w:sz="0" w:space="0" w:color="auto"/>
        <w:right w:val="none" w:sz="0" w:space="0" w:color="auto"/>
      </w:divBdr>
    </w:div>
    <w:div w:id="1298877270">
      <w:bodyDiv w:val="1"/>
      <w:marLeft w:val="0"/>
      <w:marRight w:val="0"/>
      <w:marTop w:val="0"/>
      <w:marBottom w:val="0"/>
      <w:divBdr>
        <w:top w:val="none" w:sz="0" w:space="0" w:color="auto"/>
        <w:left w:val="none" w:sz="0" w:space="0" w:color="auto"/>
        <w:bottom w:val="none" w:sz="0" w:space="0" w:color="auto"/>
        <w:right w:val="none" w:sz="0" w:space="0" w:color="auto"/>
      </w:divBdr>
    </w:div>
    <w:div w:id="1317951617">
      <w:bodyDiv w:val="1"/>
      <w:marLeft w:val="0"/>
      <w:marRight w:val="0"/>
      <w:marTop w:val="0"/>
      <w:marBottom w:val="0"/>
      <w:divBdr>
        <w:top w:val="none" w:sz="0" w:space="0" w:color="auto"/>
        <w:left w:val="none" w:sz="0" w:space="0" w:color="auto"/>
        <w:bottom w:val="none" w:sz="0" w:space="0" w:color="auto"/>
        <w:right w:val="none" w:sz="0" w:space="0" w:color="auto"/>
      </w:divBdr>
    </w:div>
    <w:div w:id="1366253022">
      <w:bodyDiv w:val="1"/>
      <w:marLeft w:val="0"/>
      <w:marRight w:val="0"/>
      <w:marTop w:val="0"/>
      <w:marBottom w:val="0"/>
      <w:divBdr>
        <w:top w:val="none" w:sz="0" w:space="0" w:color="auto"/>
        <w:left w:val="none" w:sz="0" w:space="0" w:color="auto"/>
        <w:bottom w:val="none" w:sz="0" w:space="0" w:color="auto"/>
        <w:right w:val="none" w:sz="0" w:space="0" w:color="auto"/>
      </w:divBdr>
    </w:div>
    <w:div w:id="1386949196">
      <w:bodyDiv w:val="1"/>
      <w:marLeft w:val="0"/>
      <w:marRight w:val="0"/>
      <w:marTop w:val="0"/>
      <w:marBottom w:val="0"/>
      <w:divBdr>
        <w:top w:val="none" w:sz="0" w:space="0" w:color="auto"/>
        <w:left w:val="none" w:sz="0" w:space="0" w:color="auto"/>
        <w:bottom w:val="none" w:sz="0" w:space="0" w:color="auto"/>
        <w:right w:val="none" w:sz="0" w:space="0" w:color="auto"/>
      </w:divBdr>
    </w:div>
    <w:div w:id="1395422206">
      <w:bodyDiv w:val="1"/>
      <w:marLeft w:val="0"/>
      <w:marRight w:val="0"/>
      <w:marTop w:val="0"/>
      <w:marBottom w:val="0"/>
      <w:divBdr>
        <w:top w:val="none" w:sz="0" w:space="0" w:color="auto"/>
        <w:left w:val="none" w:sz="0" w:space="0" w:color="auto"/>
        <w:bottom w:val="none" w:sz="0" w:space="0" w:color="auto"/>
        <w:right w:val="none" w:sz="0" w:space="0" w:color="auto"/>
      </w:divBdr>
    </w:div>
    <w:div w:id="1407994228">
      <w:bodyDiv w:val="1"/>
      <w:marLeft w:val="0"/>
      <w:marRight w:val="0"/>
      <w:marTop w:val="0"/>
      <w:marBottom w:val="0"/>
      <w:divBdr>
        <w:top w:val="none" w:sz="0" w:space="0" w:color="auto"/>
        <w:left w:val="none" w:sz="0" w:space="0" w:color="auto"/>
        <w:bottom w:val="none" w:sz="0" w:space="0" w:color="auto"/>
        <w:right w:val="none" w:sz="0" w:space="0" w:color="auto"/>
      </w:divBdr>
    </w:div>
    <w:div w:id="1461222629">
      <w:bodyDiv w:val="1"/>
      <w:marLeft w:val="0"/>
      <w:marRight w:val="0"/>
      <w:marTop w:val="0"/>
      <w:marBottom w:val="0"/>
      <w:divBdr>
        <w:top w:val="none" w:sz="0" w:space="0" w:color="auto"/>
        <w:left w:val="none" w:sz="0" w:space="0" w:color="auto"/>
        <w:bottom w:val="none" w:sz="0" w:space="0" w:color="auto"/>
        <w:right w:val="none" w:sz="0" w:space="0" w:color="auto"/>
      </w:divBdr>
    </w:div>
    <w:div w:id="1487281540">
      <w:bodyDiv w:val="1"/>
      <w:marLeft w:val="390"/>
      <w:marRight w:val="390"/>
      <w:marTop w:val="0"/>
      <w:marBottom w:val="0"/>
      <w:divBdr>
        <w:top w:val="none" w:sz="0" w:space="0" w:color="auto"/>
        <w:left w:val="none" w:sz="0" w:space="0" w:color="auto"/>
        <w:bottom w:val="none" w:sz="0" w:space="0" w:color="auto"/>
        <w:right w:val="none" w:sz="0" w:space="0" w:color="auto"/>
      </w:divBdr>
    </w:div>
    <w:div w:id="1505315091">
      <w:bodyDiv w:val="1"/>
      <w:marLeft w:val="0"/>
      <w:marRight w:val="0"/>
      <w:marTop w:val="0"/>
      <w:marBottom w:val="0"/>
      <w:divBdr>
        <w:top w:val="none" w:sz="0" w:space="0" w:color="auto"/>
        <w:left w:val="none" w:sz="0" w:space="0" w:color="auto"/>
        <w:bottom w:val="none" w:sz="0" w:space="0" w:color="auto"/>
        <w:right w:val="none" w:sz="0" w:space="0" w:color="auto"/>
      </w:divBdr>
    </w:div>
    <w:div w:id="1510632893">
      <w:bodyDiv w:val="1"/>
      <w:marLeft w:val="0"/>
      <w:marRight w:val="0"/>
      <w:marTop w:val="0"/>
      <w:marBottom w:val="0"/>
      <w:divBdr>
        <w:top w:val="none" w:sz="0" w:space="0" w:color="auto"/>
        <w:left w:val="none" w:sz="0" w:space="0" w:color="auto"/>
        <w:bottom w:val="none" w:sz="0" w:space="0" w:color="auto"/>
        <w:right w:val="none" w:sz="0" w:space="0" w:color="auto"/>
      </w:divBdr>
    </w:div>
    <w:div w:id="1531526170">
      <w:bodyDiv w:val="1"/>
      <w:marLeft w:val="0"/>
      <w:marRight w:val="0"/>
      <w:marTop w:val="0"/>
      <w:marBottom w:val="0"/>
      <w:divBdr>
        <w:top w:val="none" w:sz="0" w:space="0" w:color="auto"/>
        <w:left w:val="none" w:sz="0" w:space="0" w:color="auto"/>
        <w:bottom w:val="none" w:sz="0" w:space="0" w:color="auto"/>
        <w:right w:val="none" w:sz="0" w:space="0" w:color="auto"/>
      </w:divBdr>
    </w:div>
    <w:div w:id="1540776648">
      <w:bodyDiv w:val="1"/>
      <w:marLeft w:val="0"/>
      <w:marRight w:val="0"/>
      <w:marTop w:val="0"/>
      <w:marBottom w:val="0"/>
      <w:divBdr>
        <w:top w:val="none" w:sz="0" w:space="0" w:color="auto"/>
        <w:left w:val="none" w:sz="0" w:space="0" w:color="auto"/>
        <w:bottom w:val="none" w:sz="0" w:space="0" w:color="auto"/>
        <w:right w:val="none" w:sz="0" w:space="0" w:color="auto"/>
      </w:divBdr>
    </w:div>
    <w:div w:id="1542669061">
      <w:bodyDiv w:val="1"/>
      <w:marLeft w:val="0"/>
      <w:marRight w:val="0"/>
      <w:marTop w:val="0"/>
      <w:marBottom w:val="0"/>
      <w:divBdr>
        <w:top w:val="none" w:sz="0" w:space="0" w:color="auto"/>
        <w:left w:val="none" w:sz="0" w:space="0" w:color="auto"/>
        <w:bottom w:val="none" w:sz="0" w:space="0" w:color="auto"/>
        <w:right w:val="none" w:sz="0" w:space="0" w:color="auto"/>
      </w:divBdr>
    </w:div>
    <w:div w:id="1543522121">
      <w:bodyDiv w:val="1"/>
      <w:marLeft w:val="0"/>
      <w:marRight w:val="0"/>
      <w:marTop w:val="0"/>
      <w:marBottom w:val="0"/>
      <w:divBdr>
        <w:top w:val="none" w:sz="0" w:space="0" w:color="auto"/>
        <w:left w:val="none" w:sz="0" w:space="0" w:color="auto"/>
        <w:bottom w:val="none" w:sz="0" w:space="0" w:color="auto"/>
        <w:right w:val="none" w:sz="0" w:space="0" w:color="auto"/>
      </w:divBdr>
    </w:div>
    <w:div w:id="1569219163">
      <w:bodyDiv w:val="1"/>
      <w:marLeft w:val="0"/>
      <w:marRight w:val="0"/>
      <w:marTop w:val="0"/>
      <w:marBottom w:val="0"/>
      <w:divBdr>
        <w:top w:val="none" w:sz="0" w:space="0" w:color="auto"/>
        <w:left w:val="none" w:sz="0" w:space="0" w:color="auto"/>
        <w:bottom w:val="none" w:sz="0" w:space="0" w:color="auto"/>
        <w:right w:val="none" w:sz="0" w:space="0" w:color="auto"/>
      </w:divBdr>
    </w:div>
    <w:div w:id="1581255684">
      <w:bodyDiv w:val="1"/>
      <w:marLeft w:val="0"/>
      <w:marRight w:val="0"/>
      <w:marTop w:val="0"/>
      <w:marBottom w:val="0"/>
      <w:divBdr>
        <w:top w:val="none" w:sz="0" w:space="0" w:color="auto"/>
        <w:left w:val="none" w:sz="0" w:space="0" w:color="auto"/>
        <w:bottom w:val="none" w:sz="0" w:space="0" w:color="auto"/>
        <w:right w:val="none" w:sz="0" w:space="0" w:color="auto"/>
      </w:divBdr>
    </w:div>
    <w:div w:id="1673606824">
      <w:bodyDiv w:val="1"/>
      <w:marLeft w:val="0"/>
      <w:marRight w:val="0"/>
      <w:marTop w:val="0"/>
      <w:marBottom w:val="0"/>
      <w:divBdr>
        <w:top w:val="none" w:sz="0" w:space="0" w:color="auto"/>
        <w:left w:val="none" w:sz="0" w:space="0" w:color="auto"/>
        <w:bottom w:val="none" w:sz="0" w:space="0" w:color="auto"/>
        <w:right w:val="none" w:sz="0" w:space="0" w:color="auto"/>
      </w:divBdr>
    </w:div>
    <w:div w:id="1698115120">
      <w:bodyDiv w:val="1"/>
      <w:marLeft w:val="0"/>
      <w:marRight w:val="0"/>
      <w:marTop w:val="0"/>
      <w:marBottom w:val="0"/>
      <w:divBdr>
        <w:top w:val="none" w:sz="0" w:space="0" w:color="auto"/>
        <w:left w:val="none" w:sz="0" w:space="0" w:color="auto"/>
        <w:bottom w:val="none" w:sz="0" w:space="0" w:color="auto"/>
        <w:right w:val="none" w:sz="0" w:space="0" w:color="auto"/>
      </w:divBdr>
    </w:div>
    <w:div w:id="1704669365">
      <w:bodyDiv w:val="1"/>
      <w:marLeft w:val="0"/>
      <w:marRight w:val="0"/>
      <w:marTop w:val="0"/>
      <w:marBottom w:val="0"/>
      <w:divBdr>
        <w:top w:val="none" w:sz="0" w:space="0" w:color="auto"/>
        <w:left w:val="none" w:sz="0" w:space="0" w:color="auto"/>
        <w:bottom w:val="none" w:sz="0" w:space="0" w:color="auto"/>
        <w:right w:val="none" w:sz="0" w:space="0" w:color="auto"/>
      </w:divBdr>
    </w:div>
    <w:div w:id="1724719141">
      <w:bodyDiv w:val="1"/>
      <w:marLeft w:val="0"/>
      <w:marRight w:val="0"/>
      <w:marTop w:val="0"/>
      <w:marBottom w:val="0"/>
      <w:divBdr>
        <w:top w:val="none" w:sz="0" w:space="0" w:color="auto"/>
        <w:left w:val="none" w:sz="0" w:space="0" w:color="auto"/>
        <w:bottom w:val="none" w:sz="0" w:space="0" w:color="auto"/>
        <w:right w:val="none" w:sz="0" w:space="0" w:color="auto"/>
      </w:divBdr>
    </w:div>
    <w:div w:id="1844121803">
      <w:bodyDiv w:val="1"/>
      <w:marLeft w:val="0"/>
      <w:marRight w:val="0"/>
      <w:marTop w:val="0"/>
      <w:marBottom w:val="0"/>
      <w:divBdr>
        <w:top w:val="none" w:sz="0" w:space="0" w:color="auto"/>
        <w:left w:val="none" w:sz="0" w:space="0" w:color="auto"/>
        <w:bottom w:val="none" w:sz="0" w:space="0" w:color="auto"/>
        <w:right w:val="none" w:sz="0" w:space="0" w:color="auto"/>
      </w:divBdr>
    </w:div>
    <w:div w:id="1847742592">
      <w:bodyDiv w:val="1"/>
      <w:marLeft w:val="0"/>
      <w:marRight w:val="0"/>
      <w:marTop w:val="0"/>
      <w:marBottom w:val="0"/>
      <w:divBdr>
        <w:top w:val="none" w:sz="0" w:space="0" w:color="auto"/>
        <w:left w:val="none" w:sz="0" w:space="0" w:color="auto"/>
        <w:bottom w:val="none" w:sz="0" w:space="0" w:color="auto"/>
        <w:right w:val="none" w:sz="0" w:space="0" w:color="auto"/>
      </w:divBdr>
    </w:div>
    <w:div w:id="1859191900">
      <w:bodyDiv w:val="1"/>
      <w:marLeft w:val="0"/>
      <w:marRight w:val="0"/>
      <w:marTop w:val="0"/>
      <w:marBottom w:val="0"/>
      <w:divBdr>
        <w:top w:val="none" w:sz="0" w:space="0" w:color="auto"/>
        <w:left w:val="none" w:sz="0" w:space="0" w:color="auto"/>
        <w:bottom w:val="none" w:sz="0" w:space="0" w:color="auto"/>
        <w:right w:val="none" w:sz="0" w:space="0" w:color="auto"/>
      </w:divBdr>
    </w:div>
    <w:div w:id="1950238198">
      <w:bodyDiv w:val="1"/>
      <w:marLeft w:val="0"/>
      <w:marRight w:val="0"/>
      <w:marTop w:val="0"/>
      <w:marBottom w:val="0"/>
      <w:divBdr>
        <w:top w:val="none" w:sz="0" w:space="0" w:color="auto"/>
        <w:left w:val="none" w:sz="0" w:space="0" w:color="auto"/>
        <w:bottom w:val="none" w:sz="0" w:space="0" w:color="auto"/>
        <w:right w:val="none" w:sz="0" w:space="0" w:color="auto"/>
      </w:divBdr>
    </w:div>
    <w:div w:id="1951862728">
      <w:bodyDiv w:val="1"/>
      <w:marLeft w:val="0"/>
      <w:marRight w:val="0"/>
      <w:marTop w:val="0"/>
      <w:marBottom w:val="0"/>
      <w:divBdr>
        <w:top w:val="none" w:sz="0" w:space="0" w:color="auto"/>
        <w:left w:val="none" w:sz="0" w:space="0" w:color="auto"/>
        <w:bottom w:val="none" w:sz="0" w:space="0" w:color="auto"/>
        <w:right w:val="none" w:sz="0" w:space="0" w:color="auto"/>
      </w:divBdr>
    </w:div>
    <w:div w:id="2023506875">
      <w:bodyDiv w:val="1"/>
      <w:marLeft w:val="0"/>
      <w:marRight w:val="0"/>
      <w:marTop w:val="0"/>
      <w:marBottom w:val="0"/>
      <w:divBdr>
        <w:top w:val="none" w:sz="0" w:space="0" w:color="auto"/>
        <w:left w:val="none" w:sz="0" w:space="0" w:color="auto"/>
        <w:bottom w:val="none" w:sz="0" w:space="0" w:color="auto"/>
        <w:right w:val="none" w:sz="0" w:space="0" w:color="auto"/>
      </w:divBdr>
    </w:div>
    <w:div w:id="2024472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25T10:17:51.636"/>
    </inkml:context>
    <inkml:brush xml:id="br0">
      <inkml:brushProperty name="width" value="0.05" units="cm"/>
      <inkml:brushProperty name="height" value="0.05" units="cm"/>
      <inkml:brushProperty name="color" value="#381EBA"/>
    </inkml:brush>
  </inkml:definitions>
  <inkml:trace contextRef="#ctx0" brushRef="#br0">31 6 3456,'-9'0'1408,"9"0"-1120,-7 2 32,5 0 352,2-4-384,-2 2 992,-1 0-704,-1 0 512,4-2-640,-3-1-2144,3 0 896,-1 6-1760,2-3 1472</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E84C-B56E-41F3-B3BC-035D9612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21782</Words>
  <Characters>101944</Characters>
  <Application>Microsoft Office Word</Application>
  <DocSecurity>4</DocSecurity>
  <Lines>5663</Lines>
  <Paragraphs>3749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2020-02-12T14:38:00Z</dcterms:created>
  <dcterms:modified xsi:type="dcterms:W3CDTF">2020-02-12T14:38:00Z</dcterms:modified>
</cp:coreProperties>
</file>